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9D" w:rsidRPr="00826517" w:rsidRDefault="003C6C9D" w:rsidP="003C6C9D">
      <w:pPr>
        <w:tabs>
          <w:tab w:val="left" w:pos="4080"/>
          <w:tab w:val="left" w:pos="5280"/>
        </w:tabs>
        <w:rPr>
          <w:sz w:val="20"/>
          <w:szCs w:val="20"/>
        </w:rPr>
      </w:pPr>
      <w:r>
        <w:rPr>
          <w:noProof/>
          <w:sz w:val="22"/>
          <w:szCs w:val="22"/>
        </w:rPr>
        <w:drawing>
          <wp:anchor distT="36195" distB="36195" distL="25400" distR="25400" simplePos="0" relativeHeight="251660288" behindDoc="0" locked="0" layoutInCell="1" allowOverlap="1">
            <wp:simplePos x="0" y="0"/>
            <wp:positionH relativeFrom="page">
              <wp:posOffset>3387090</wp:posOffset>
            </wp:positionH>
            <wp:positionV relativeFrom="paragraph">
              <wp:posOffset>0</wp:posOffset>
            </wp:positionV>
            <wp:extent cx="647700" cy="720090"/>
            <wp:effectExtent l="19050" t="0" r="0" b="0"/>
            <wp:wrapNone/>
            <wp:docPr id="2" name="Рисунок 2" descr="герб Альметьевска цветной"/>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Альметьевска цветной"/>
                    <pic:cNvPicPr preferRelativeResize="0">
                      <a:picLocks noChangeArrowheads="1"/>
                    </pic:cNvPicPr>
                  </pic:nvPicPr>
                  <pic:blipFill>
                    <a:blip r:embed="rId9" cstate="print"/>
                    <a:srcRect/>
                    <a:stretch>
                      <a:fillRect/>
                    </a:stretch>
                  </pic:blipFill>
                  <pic:spPr bwMode="auto">
                    <a:xfrm>
                      <a:off x="0" y="0"/>
                      <a:ext cx="647700" cy="720090"/>
                    </a:xfrm>
                    <a:prstGeom prst="rect">
                      <a:avLst/>
                    </a:prstGeom>
                    <a:noFill/>
                  </pic:spPr>
                </pic:pic>
              </a:graphicData>
            </a:graphic>
          </wp:anchor>
        </w:drawing>
      </w:r>
      <w:r>
        <w:rPr>
          <w:sz w:val="22"/>
          <w:szCs w:val="22"/>
        </w:rPr>
        <w:t xml:space="preserve">             </w:t>
      </w:r>
      <w:r w:rsidRPr="00826517">
        <w:rPr>
          <w:sz w:val="20"/>
          <w:szCs w:val="20"/>
        </w:rPr>
        <w:t xml:space="preserve">РЕСПУБЛИКА ТАТАРСТАН                                                   </w:t>
      </w:r>
      <w:r>
        <w:rPr>
          <w:sz w:val="20"/>
          <w:szCs w:val="20"/>
        </w:rPr>
        <w:t xml:space="preserve">    </w:t>
      </w:r>
      <w:proofErr w:type="spellStart"/>
      <w:proofErr w:type="gramStart"/>
      <w:r w:rsidRPr="00826517">
        <w:rPr>
          <w:sz w:val="20"/>
          <w:szCs w:val="20"/>
        </w:rPr>
        <w:t>ТАТАРСТАН</w:t>
      </w:r>
      <w:proofErr w:type="spellEnd"/>
      <w:proofErr w:type="gramEnd"/>
      <w:r w:rsidRPr="00826517">
        <w:rPr>
          <w:sz w:val="20"/>
          <w:szCs w:val="20"/>
        </w:rPr>
        <w:t xml:space="preserve"> </w:t>
      </w:r>
      <w:r>
        <w:rPr>
          <w:sz w:val="20"/>
          <w:szCs w:val="20"/>
          <w:lang w:val="tt-RU"/>
        </w:rPr>
        <w:t xml:space="preserve"> РЕСПУБЛИКАСЫ</w:t>
      </w:r>
    </w:p>
    <w:p w:rsidR="003C6C9D" w:rsidRPr="00D45C96" w:rsidRDefault="003C6C9D" w:rsidP="003C6C9D">
      <w:pPr>
        <w:tabs>
          <w:tab w:val="left" w:pos="4080"/>
          <w:tab w:val="left" w:pos="5280"/>
        </w:tabs>
        <w:rPr>
          <w:sz w:val="4"/>
          <w:szCs w:val="20"/>
        </w:rPr>
      </w:pPr>
    </w:p>
    <w:p w:rsidR="003C6C9D" w:rsidRPr="00826517" w:rsidRDefault="003C6C9D" w:rsidP="003C6C9D">
      <w:pPr>
        <w:tabs>
          <w:tab w:val="left" w:pos="240"/>
          <w:tab w:val="left" w:pos="4080"/>
          <w:tab w:val="left" w:pos="5280"/>
        </w:tabs>
        <w:rPr>
          <w:sz w:val="20"/>
          <w:szCs w:val="20"/>
        </w:rPr>
      </w:pPr>
      <w:r w:rsidRPr="00826517">
        <w:rPr>
          <w:sz w:val="20"/>
          <w:szCs w:val="20"/>
        </w:rPr>
        <w:t xml:space="preserve">    </w:t>
      </w:r>
      <w:r>
        <w:rPr>
          <w:sz w:val="20"/>
          <w:szCs w:val="20"/>
        </w:rPr>
        <w:t xml:space="preserve">      КОНТРОЛЬНО-СЧЕТНАЯ ПАЛАТА</w:t>
      </w:r>
      <w:r w:rsidRPr="00826517">
        <w:rPr>
          <w:sz w:val="20"/>
          <w:szCs w:val="20"/>
        </w:rPr>
        <w:t xml:space="preserve">                                                           </w:t>
      </w:r>
      <w:r>
        <w:rPr>
          <w:sz w:val="20"/>
          <w:szCs w:val="20"/>
        </w:rPr>
        <w:t xml:space="preserve">     </w:t>
      </w:r>
      <w:r w:rsidRPr="0072654C">
        <w:rPr>
          <w:sz w:val="20"/>
          <w:szCs w:val="20"/>
        </w:rPr>
        <w:t xml:space="preserve">  </w:t>
      </w:r>
      <w:r w:rsidRPr="00826517">
        <w:rPr>
          <w:sz w:val="20"/>
          <w:szCs w:val="20"/>
          <w:lang w:val="tt-RU"/>
        </w:rPr>
        <w:t>Ә</w:t>
      </w:r>
      <w:r w:rsidRPr="00826517">
        <w:rPr>
          <w:sz w:val="20"/>
          <w:szCs w:val="20"/>
        </w:rPr>
        <w:t>ЛМ</w:t>
      </w:r>
      <w:r w:rsidRPr="00826517">
        <w:rPr>
          <w:sz w:val="20"/>
          <w:szCs w:val="20"/>
          <w:lang w:val="tt-RU"/>
        </w:rPr>
        <w:t>Ә</w:t>
      </w:r>
      <w:r w:rsidRPr="00826517">
        <w:rPr>
          <w:sz w:val="20"/>
          <w:szCs w:val="20"/>
        </w:rPr>
        <w:t xml:space="preserve">Т </w:t>
      </w:r>
    </w:p>
    <w:p w:rsidR="003C6C9D" w:rsidRPr="00826517" w:rsidRDefault="003C6C9D" w:rsidP="003C6C9D">
      <w:pPr>
        <w:tabs>
          <w:tab w:val="left" w:pos="4080"/>
          <w:tab w:val="left" w:pos="5280"/>
        </w:tabs>
        <w:rPr>
          <w:sz w:val="20"/>
          <w:szCs w:val="20"/>
        </w:rPr>
      </w:pPr>
      <w:r w:rsidRPr="00826517">
        <w:rPr>
          <w:sz w:val="20"/>
          <w:szCs w:val="20"/>
        </w:rPr>
        <w:t xml:space="preserve">              </w:t>
      </w:r>
      <w:r>
        <w:rPr>
          <w:sz w:val="20"/>
          <w:szCs w:val="20"/>
        </w:rPr>
        <w:t xml:space="preserve">      </w:t>
      </w:r>
      <w:proofErr w:type="gramStart"/>
      <w:r w:rsidRPr="00826517">
        <w:rPr>
          <w:sz w:val="20"/>
          <w:szCs w:val="20"/>
        </w:rPr>
        <w:t>АЛЬМЕТЬЕВСКОГО</w:t>
      </w:r>
      <w:proofErr w:type="gramEnd"/>
      <w:r w:rsidRPr="00826517">
        <w:rPr>
          <w:sz w:val="20"/>
          <w:szCs w:val="20"/>
        </w:rPr>
        <w:t xml:space="preserve">                        </w:t>
      </w:r>
      <w:r>
        <w:rPr>
          <w:sz w:val="20"/>
          <w:szCs w:val="20"/>
        </w:rPr>
        <w:t xml:space="preserve">                </w:t>
      </w:r>
      <w:r w:rsidRPr="00826517">
        <w:rPr>
          <w:sz w:val="20"/>
          <w:szCs w:val="20"/>
        </w:rPr>
        <w:t xml:space="preserve">                         </w:t>
      </w:r>
      <w:r>
        <w:rPr>
          <w:sz w:val="20"/>
          <w:szCs w:val="20"/>
        </w:rPr>
        <w:t xml:space="preserve">  </w:t>
      </w:r>
      <w:r w:rsidRPr="00826517">
        <w:rPr>
          <w:sz w:val="20"/>
          <w:szCs w:val="20"/>
        </w:rPr>
        <w:t xml:space="preserve">МУНИЦИПАЛЬ РАЙОНЫ           </w:t>
      </w:r>
    </w:p>
    <w:p w:rsidR="003C6C9D" w:rsidRPr="00826517" w:rsidRDefault="003C6C9D" w:rsidP="003C6C9D">
      <w:pPr>
        <w:tabs>
          <w:tab w:val="left" w:pos="4080"/>
          <w:tab w:val="left" w:pos="5280"/>
        </w:tabs>
        <w:rPr>
          <w:sz w:val="20"/>
          <w:szCs w:val="20"/>
        </w:rPr>
      </w:pPr>
      <w:r w:rsidRPr="00826517">
        <w:rPr>
          <w:sz w:val="20"/>
          <w:szCs w:val="20"/>
        </w:rPr>
        <w:t xml:space="preserve">    </w:t>
      </w:r>
      <w:r>
        <w:rPr>
          <w:sz w:val="20"/>
          <w:szCs w:val="20"/>
        </w:rPr>
        <w:t xml:space="preserve">      </w:t>
      </w:r>
      <w:r w:rsidRPr="00826517">
        <w:rPr>
          <w:sz w:val="20"/>
          <w:szCs w:val="20"/>
        </w:rPr>
        <w:t xml:space="preserve"> МУНИЦИПАЛЬНОГО РАЙОНА       </w:t>
      </w:r>
      <w:r>
        <w:rPr>
          <w:sz w:val="20"/>
          <w:szCs w:val="20"/>
        </w:rPr>
        <w:t xml:space="preserve">                </w:t>
      </w:r>
      <w:r w:rsidRPr="00826517">
        <w:rPr>
          <w:sz w:val="20"/>
          <w:szCs w:val="20"/>
        </w:rPr>
        <w:t xml:space="preserve">       </w:t>
      </w:r>
      <w:r>
        <w:rPr>
          <w:sz w:val="20"/>
          <w:szCs w:val="20"/>
        </w:rPr>
        <w:t xml:space="preserve">                   КОНТРОЛЬ-ХИСАП ПАЛАТАСЫ</w:t>
      </w:r>
    </w:p>
    <w:p w:rsidR="003C6C9D" w:rsidRPr="008E34BE" w:rsidRDefault="003C6C9D" w:rsidP="003C6C9D">
      <w:pPr>
        <w:tabs>
          <w:tab w:val="left" w:pos="4080"/>
          <w:tab w:val="left" w:pos="5280"/>
        </w:tabs>
        <w:rPr>
          <w:sz w:val="4"/>
          <w:szCs w:val="16"/>
        </w:rPr>
      </w:pPr>
    </w:p>
    <w:p w:rsidR="003C6C9D" w:rsidRPr="00E16CCA" w:rsidRDefault="003C6C9D" w:rsidP="003C6C9D">
      <w:pPr>
        <w:tabs>
          <w:tab w:val="left" w:pos="4080"/>
          <w:tab w:val="left" w:pos="5280"/>
        </w:tabs>
        <w:rPr>
          <w:sz w:val="18"/>
          <w:szCs w:val="18"/>
        </w:rPr>
      </w:pPr>
      <w:r w:rsidRPr="00E16CCA">
        <w:rPr>
          <w:sz w:val="18"/>
          <w:szCs w:val="18"/>
        </w:rPr>
        <w:t xml:space="preserve">    </w:t>
      </w:r>
      <w:r>
        <w:rPr>
          <w:sz w:val="18"/>
          <w:szCs w:val="18"/>
        </w:rPr>
        <w:t xml:space="preserve"> </w:t>
      </w:r>
      <w:r w:rsidRPr="00E16CCA">
        <w:rPr>
          <w:sz w:val="18"/>
          <w:szCs w:val="18"/>
        </w:rPr>
        <w:t xml:space="preserve">  </w:t>
      </w:r>
      <w:r>
        <w:rPr>
          <w:sz w:val="18"/>
          <w:szCs w:val="18"/>
        </w:rPr>
        <w:t xml:space="preserve">  </w:t>
      </w:r>
      <w:r w:rsidRPr="00E16CCA">
        <w:rPr>
          <w:sz w:val="18"/>
          <w:szCs w:val="18"/>
        </w:rPr>
        <w:t xml:space="preserve"> </w:t>
      </w:r>
      <w:proofErr w:type="spellStart"/>
      <w:r w:rsidRPr="00E16CCA">
        <w:rPr>
          <w:sz w:val="18"/>
          <w:szCs w:val="18"/>
        </w:rPr>
        <w:t>ул</w:t>
      </w:r>
      <w:proofErr w:type="gramStart"/>
      <w:r w:rsidRPr="00E16CCA">
        <w:rPr>
          <w:sz w:val="18"/>
          <w:szCs w:val="18"/>
        </w:rPr>
        <w:t>.Л</w:t>
      </w:r>
      <w:proofErr w:type="gramEnd"/>
      <w:r w:rsidRPr="00E16CCA">
        <w:rPr>
          <w:sz w:val="18"/>
          <w:szCs w:val="18"/>
        </w:rPr>
        <w:t>енина</w:t>
      </w:r>
      <w:proofErr w:type="spellEnd"/>
      <w:r w:rsidRPr="00E16CCA">
        <w:rPr>
          <w:sz w:val="18"/>
          <w:szCs w:val="18"/>
        </w:rPr>
        <w:t xml:space="preserve">, д.39, г.Альметьевск, 423450   </w:t>
      </w:r>
      <w:r>
        <w:rPr>
          <w:sz w:val="18"/>
          <w:szCs w:val="18"/>
        </w:rPr>
        <w:t xml:space="preserve">              </w:t>
      </w:r>
      <w:r w:rsidRPr="00E16CCA">
        <w:rPr>
          <w:sz w:val="18"/>
          <w:szCs w:val="18"/>
        </w:rPr>
        <w:t xml:space="preserve">                            </w:t>
      </w:r>
      <w:r>
        <w:rPr>
          <w:sz w:val="18"/>
          <w:szCs w:val="18"/>
        </w:rPr>
        <w:t xml:space="preserve"> </w:t>
      </w:r>
      <w:r w:rsidRPr="00E16CCA">
        <w:rPr>
          <w:sz w:val="18"/>
          <w:szCs w:val="18"/>
        </w:rPr>
        <w:t xml:space="preserve">Ленин </w:t>
      </w:r>
      <w:proofErr w:type="spellStart"/>
      <w:r w:rsidRPr="00E16CCA">
        <w:rPr>
          <w:sz w:val="18"/>
          <w:szCs w:val="18"/>
        </w:rPr>
        <w:t>ур</w:t>
      </w:r>
      <w:proofErr w:type="spellEnd"/>
      <w:r w:rsidRPr="00E16CCA">
        <w:rPr>
          <w:sz w:val="18"/>
          <w:szCs w:val="18"/>
        </w:rPr>
        <w:t xml:space="preserve">., 39 </w:t>
      </w:r>
      <w:proofErr w:type="spellStart"/>
      <w:r w:rsidRPr="00E16CCA">
        <w:rPr>
          <w:sz w:val="18"/>
          <w:szCs w:val="18"/>
        </w:rPr>
        <w:t>нчы</w:t>
      </w:r>
      <w:proofErr w:type="spellEnd"/>
      <w:r w:rsidRPr="00E16CCA">
        <w:rPr>
          <w:sz w:val="18"/>
          <w:szCs w:val="18"/>
        </w:rPr>
        <w:t xml:space="preserve"> </w:t>
      </w:r>
      <w:proofErr w:type="spellStart"/>
      <w:r w:rsidRPr="00E16CCA">
        <w:rPr>
          <w:sz w:val="18"/>
          <w:szCs w:val="18"/>
        </w:rPr>
        <w:t>йорт</w:t>
      </w:r>
      <w:proofErr w:type="spellEnd"/>
      <w:r w:rsidRPr="00E16CCA">
        <w:rPr>
          <w:sz w:val="18"/>
          <w:szCs w:val="18"/>
        </w:rPr>
        <w:t xml:space="preserve">, </w:t>
      </w:r>
      <w:r w:rsidRPr="00E16CCA">
        <w:rPr>
          <w:sz w:val="18"/>
          <w:szCs w:val="18"/>
          <w:lang w:val="tt-RU"/>
        </w:rPr>
        <w:t>Ә</w:t>
      </w:r>
      <w:r w:rsidRPr="00E16CCA">
        <w:rPr>
          <w:sz w:val="18"/>
          <w:szCs w:val="18"/>
        </w:rPr>
        <w:t>лм</w:t>
      </w:r>
      <w:r w:rsidRPr="00E16CCA">
        <w:rPr>
          <w:sz w:val="18"/>
          <w:szCs w:val="18"/>
          <w:lang w:val="tt-RU"/>
        </w:rPr>
        <w:t>ә</w:t>
      </w:r>
      <w:r w:rsidRPr="00E16CCA">
        <w:rPr>
          <w:sz w:val="18"/>
          <w:szCs w:val="18"/>
        </w:rPr>
        <w:t>т ш</w:t>
      </w:r>
      <w:r w:rsidRPr="00E16CCA">
        <w:rPr>
          <w:sz w:val="18"/>
          <w:szCs w:val="18"/>
          <w:lang w:val="tt-RU"/>
        </w:rPr>
        <w:t>әһә</w:t>
      </w:r>
      <w:r w:rsidRPr="00E16CCA">
        <w:rPr>
          <w:sz w:val="18"/>
          <w:szCs w:val="18"/>
        </w:rPr>
        <w:t>р</w:t>
      </w:r>
      <w:r w:rsidRPr="00E16CCA">
        <w:rPr>
          <w:sz w:val="18"/>
          <w:szCs w:val="18"/>
          <w:lang w:val="tt-RU"/>
        </w:rPr>
        <w:t>е</w:t>
      </w:r>
      <w:r w:rsidRPr="00E16CCA">
        <w:rPr>
          <w:sz w:val="18"/>
          <w:szCs w:val="18"/>
        </w:rPr>
        <w:t>, 423450</w:t>
      </w:r>
    </w:p>
    <w:p w:rsidR="003C6C9D" w:rsidRPr="00D45C96" w:rsidRDefault="003C6C9D" w:rsidP="003C6C9D">
      <w:pPr>
        <w:tabs>
          <w:tab w:val="left" w:pos="4080"/>
          <w:tab w:val="left" w:pos="5280"/>
        </w:tabs>
        <w:rPr>
          <w:sz w:val="18"/>
          <w:szCs w:val="16"/>
        </w:rPr>
      </w:pPr>
    </w:p>
    <w:p w:rsidR="003C6C9D" w:rsidRPr="0072654C" w:rsidRDefault="003C6C9D" w:rsidP="003C6C9D">
      <w:pPr>
        <w:tabs>
          <w:tab w:val="left" w:pos="4080"/>
          <w:tab w:val="left" w:pos="5280"/>
        </w:tabs>
        <w:rPr>
          <w:sz w:val="16"/>
          <w:szCs w:val="16"/>
        </w:rPr>
      </w:pPr>
    </w:p>
    <w:p w:rsidR="003C6C9D" w:rsidRPr="00E16CCA" w:rsidRDefault="003C6C9D" w:rsidP="003C6C9D">
      <w:pPr>
        <w:tabs>
          <w:tab w:val="left" w:pos="4080"/>
          <w:tab w:val="left" w:pos="5280"/>
        </w:tabs>
        <w:spacing w:line="480" w:lineRule="auto"/>
        <w:jc w:val="center"/>
        <w:rPr>
          <w:sz w:val="18"/>
          <w:szCs w:val="18"/>
        </w:rPr>
      </w:pPr>
      <w:r w:rsidRPr="00E16CCA">
        <w:rPr>
          <w:sz w:val="18"/>
          <w:szCs w:val="18"/>
        </w:rPr>
        <w:t>Тел: 8 (8553) 3</w:t>
      </w:r>
      <w:r w:rsidR="00695FF5">
        <w:rPr>
          <w:sz w:val="18"/>
          <w:szCs w:val="18"/>
        </w:rPr>
        <w:t>9-01</w:t>
      </w:r>
      <w:r>
        <w:rPr>
          <w:sz w:val="18"/>
          <w:szCs w:val="18"/>
        </w:rPr>
        <w:t xml:space="preserve">-71, </w:t>
      </w:r>
      <w:r w:rsidR="00695FF5">
        <w:rPr>
          <w:sz w:val="18"/>
          <w:szCs w:val="18"/>
        </w:rPr>
        <w:t>39-01-72</w:t>
      </w:r>
      <w:r>
        <w:rPr>
          <w:sz w:val="18"/>
          <w:szCs w:val="18"/>
        </w:rPr>
        <w:t xml:space="preserve">, </w:t>
      </w:r>
      <w:r>
        <w:rPr>
          <w:sz w:val="18"/>
          <w:szCs w:val="18"/>
          <w:lang w:val="en-US"/>
        </w:rPr>
        <w:t>e</w:t>
      </w:r>
      <w:r w:rsidRPr="0072654C">
        <w:rPr>
          <w:sz w:val="18"/>
          <w:szCs w:val="18"/>
        </w:rPr>
        <w:t>-</w:t>
      </w:r>
      <w:r>
        <w:rPr>
          <w:sz w:val="18"/>
          <w:szCs w:val="18"/>
          <w:lang w:val="en-US"/>
        </w:rPr>
        <w:t>mail</w:t>
      </w:r>
      <w:r w:rsidRPr="00E16CCA">
        <w:rPr>
          <w:sz w:val="18"/>
          <w:szCs w:val="18"/>
        </w:rPr>
        <w:t>:</w:t>
      </w:r>
      <w:r w:rsidRPr="00146332">
        <w:rPr>
          <w:sz w:val="18"/>
          <w:szCs w:val="18"/>
        </w:rPr>
        <w:t xml:space="preserve"> </w:t>
      </w:r>
      <w:proofErr w:type="spellStart"/>
      <w:r>
        <w:rPr>
          <w:sz w:val="18"/>
          <w:szCs w:val="18"/>
          <w:lang w:val="en-US"/>
        </w:rPr>
        <w:t>ksp</w:t>
      </w:r>
      <w:proofErr w:type="spellEnd"/>
      <w:r w:rsidRPr="00146332">
        <w:rPr>
          <w:sz w:val="18"/>
          <w:szCs w:val="18"/>
        </w:rPr>
        <w:t>.</w:t>
      </w:r>
      <w:proofErr w:type="spellStart"/>
      <w:r>
        <w:rPr>
          <w:sz w:val="18"/>
          <w:szCs w:val="18"/>
          <w:lang w:val="en-US"/>
        </w:rPr>
        <w:t>almet</w:t>
      </w:r>
      <w:proofErr w:type="spellEnd"/>
      <w:r w:rsidRPr="00146332">
        <w:rPr>
          <w:sz w:val="18"/>
          <w:szCs w:val="18"/>
        </w:rPr>
        <w:t>@</w:t>
      </w:r>
      <w:proofErr w:type="spellStart"/>
      <w:r>
        <w:rPr>
          <w:sz w:val="18"/>
          <w:szCs w:val="18"/>
          <w:lang w:val="en-US"/>
        </w:rPr>
        <w:t>yandex</w:t>
      </w:r>
      <w:proofErr w:type="spellEnd"/>
      <w:r w:rsidRPr="00146332">
        <w:rPr>
          <w:sz w:val="18"/>
          <w:szCs w:val="18"/>
        </w:rPr>
        <w:t>.</w:t>
      </w:r>
      <w:proofErr w:type="spellStart"/>
      <w:r>
        <w:rPr>
          <w:sz w:val="18"/>
          <w:szCs w:val="18"/>
          <w:lang w:val="en-US"/>
        </w:rPr>
        <w:t>ru</w:t>
      </w:r>
      <w:proofErr w:type="spellEnd"/>
      <w:r w:rsidRPr="00E16CCA">
        <w:rPr>
          <w:sz w:val="18"/>
          <w:szCs w:val="18"/>
        </w:rPr>
        <w:t xml:space="preserve"> сайт: </w:t>
      </w:r>
      <w:proofErr w:type="spellStart"/>
      <w:r w:rsidRPr="00E16CCA">
        <w:rPr>
          <w:sz w:val="18"/>
          <w:szCs w:val="18"/>
          <w:lang w:val="en-US"/>
        </w:rPr>
        <w:t>almetyevsk</w:t>
      </w:r>
      <w:proofErr w:type="spellEnd"/>
      <w:r w:rsidRPr="00E16CCA">
        <w:rPr>
          <w:sz w:val="18"/>
          <w:szCs w:val="18"/>
        </w:rPr>
        <w:t>.</w:t>
      </w:r>
      <w:proofErr w:type="spellStart"/>
      <w:r w:rsidRPr="00E16CCA">
        <w:rPr>
          <w:sz w:val="18"/>
          <w:szCs w:val="18"/>
          <w:lang w:val="en-US"/>
        </w:rPr>
        <w:t>tatar</w:t>
      </w:r>
      <w:proofErr w:type="spellEnd"/>
      <w:r w:rsidRPr="00E16CCA">
        <w:rPr>
          <w:sz w:val="18"/>
          <w:szCs w:val="18"/>
        </w:rPr>
        <w:t>.</w:t>
      </w:r>
      <w:proofErr w:type="spellStart"/>
      <w:r w:rsidRPr="00E16CCA">
        <w:rPr>
          <w:sz w:val="18"/>
          <w:szCs w:val="18"/>
          <w:lang w:val="en-US"/>
        </w:rPr>
        <w:t>ru</w:t>
      </w:r>
      <w:proofErr w:type="spellEnd"/>
    </w:p>
    <w:p w:rsidR="003C6C9D" w:rsidRDefault="002A7EA3" w:rsidP="00CC23FF">
      <w:pPr>
        <w:tabs>
          <w:tab w:val="left" w:pos="4080"/>
          <w:tab w:val="left" w:pos="5280"/>
        </w:tabs>
        <w:spacing w:line="360" w:lineRule="auto"/>
      </w:pPr>
      <w:r>
        <w:rPr>
          <w:noProof/>
          <w:color w:val="FF0000"/>
          <w:sz w:val="28"/>
          <w:szCs w:val="28"/>
          <w:u w:val="single"/>
        </w:rPr>
        <w:pict>
          <v:line id="_x0000_s1026" style="position:absolute;z-index:251661312" from="-5pt,-9pt" to="481pt,-9pt" strokeweight="1.5pt"/>
        </w:pict>
      </w:r>
      <w:r w:rsidR="0063350C">
        <w:rPr>
          <w:sz w:val="28"/>
          <w:szCs w:val="28"/>
          <w:u w:val="single"/>
        </w:rPr>
        <w:t>16 марта</w:t>
      </w:r>
      <w:r w:rsidR="003C6C9D" w:rsidRPr="00F267E4">
        <w:rPr>
          <w:sz w:val="28"/>
          <w:szCs w:val="28"/>
          <w:u w:val="single"/>
        </w:rPr>
        <w:t xml:space="preserve"> 20</w:t>
      </w:r>
      <w:r w:rsidR="007D5990" w:rsidRPr="00F267E4">
        <w:rPr>
          <w:sz w:val="28"/>
          <w:szCs w:val="28"/>
          <w:u w:val="single"/>
        </w:rPr>
        <w:t>2</w:t>
      </w:r>
      <w:r w:rsidR="0099604A">
        <w:rPr>
          <w:sz w:val="28"/>
          <w:szCs w:val="28"/>
          <w:u w:val="single"/>
        </w:rPr>
        <w:t>2</w:t>
      </w:r>
      <w:r w:rsidR="003C6C9D" w:rsidRPr="00F267E4">
        <w:rPr>
          <w:sz w:val="28"/>
          <w:szCs w:val="28"/>
          <w:u w:val="single"/>
        </w:rPr>
        <w:t xml:space="preserve"> г.   №  </w:t>
      </w:r>
      <w:r w:rsidR="00A140AD">
        <w:rPr>
          <w:sz w:val="28"/>
          <w:szCs w:val="28"/>
          <w:u w:val="single"/>
        </w:rPr>
        <w:t>0</w:t>
      </w:r>
      <w:r w:rsidR="0063350C">
        <w:rPr>
          <w:sz w:val="28"/>
          <w:szCs w:val="28"/>
          <w:u w:val="single"/>
        </w:rPr>
        <w:t>3</w:t>
      </w:r>
      <w:r w:rsidR="003C6C9D" w:rsidRPr="00F267E4">
        <w:rPr>
          <w:sz w:val="28"/>
          <w:szCs w:val="28"/>
          <w:u w:val="single"/>
        </w:rPr>
        <w:t xml:space="preserve"> </w:t>
      </w:r>
      <w:r w:rsidR="003C6C9D">
        <w:t xml:space="preserve">                                                                                                                                                          </w:t>
      </w:r>
    </w:p>
    <w:p w:rsidR="003C6C9D" w:rsidRDefault="003C6C9D" w:rsidP="003C6C9D">
      <w:pPr>
        <w:ind w:left="4956"/>
      </w:pPr>
      <w:r>
        <w:t xml:space="preserve"> </w:t>
      </w:r>
    </w:p>
    <w:p w:rsidR="00CC23FF" w:rsidRDefault="00CC23FF" w:rsidP="003C6C9D">
      <w:pPr>
        <w:jc w:val="center"/>
        <w:rPr>
          <w:b/>
          <w:sz w:val="28"/>
          <w:szCs w:val="28"/>
        </w:rPr>
      </w:pPr>
      <w:r>
        <w:rPr>
          <w:b/>
          <w:sz w:val="28"/>
          <w:szCs w:val="28"/>
        </w:rPr>
        <w:t>ОТЧ</w:t>
      </w:r>
      <w:r w:rsidR="00ED3E64">
        <w:rPr>
          <w:b/>
          <w:sz w:val="28"/>
          <w:szCs w:val="28"/>
        </w:rPr>
        <w:t>Ё</w:t>
      </w:r>
      <w:r>
        <w:rPr>
          <w:b/>
          <w:sz w:val="28"/>
          <w:szCs w:val="28"/>
        </w:rPr>
        <w:t xml:space="preserve">Т </w:t>
      </w:r>
    </w:p>
    <w:p w:rsidR="0065129A" w:rsidRDefault="00CC23FF" w:rsidP="003C6C9D">
      <w:pPr>
        <w:jc w:val="center"/>
        <w:rPr>
          <w:b/>
          <w:sz w:val="28"/>
          <w:szCs w:val="28"/>
        </w:rPr>
      </w:pPr>
      <w:r w:rsidRPr="00CC23FF">
        <w:rPr>
          <w:b/>
          <w:sz w:val="28"/>
          <w:szCs w:val="28"/>
        </w:rPr>
        <w:t xml:space="preserve">к </w:t>
      </w:r>
      <w:proofErr w:type="spellStart"/>
      <w:r w:rsidRPr="00CC23FF">
        <w:rPr>
          <w:b/>
          <w:sz w:val="28"/>
          <w:szCs w:val="28"/>
        </w:rPr>
        <w:t>АКТу</w:t>
      </w:r>
      <w:proofErr w:type="spellEnd"/>
      <w:r w:rsidRPr="00CC23FF">
        <w:rPr>
          <w:b/>
          <w:sz w:val="28"/>
          <w:szCs w:val="28"/>
        </w:rPr>
        <w:t xml:space="preserve"> контрольного мероприятия от </w:t>
      </w:r>
      <w:r w:rsidR="0063350C">
        <w:rPr>
          <w:b/>
          <w:sz w:val="28"/>
          <w:szCs w:val="28"/>
        </w:rPr>
        <w:t>02 марта</w:t>
      </w:r>
      <w:r w:rsidR="0065129A">
        <w:rPr>
          <w:b/>
          <w:sz w:val="28"/>
          <w:szCs w:val="28"/>
        </w:rPr>
        <w:t xml:space="preserve"> 202</w:t>
      </w:r>
      <w:r w:rsidR="0099604A">
        <w:rPr>
          <w:b/>
          <w:sz w:val="28"/>
          <w:szCs w:val="28"/>
        </w:rPr>
        <w:t>2</w:t>
      </w:r>
      <w:r w:rsidR="0065129A">
        <w:rPr>
          <w:b/>
          <w:sz w:val="28"/>
          <w:szCs w:val="28"/>
        </w:rPr>
        <w:t xml:space="preserve"> года </w:t>
      </w:r>
    </w:p>
    <w:p w:rsidR="003C6C9D" w:rsidRPr="0063350C" w:rsidRDefault="00CC23FF" w:rsidP="003C6C9D">
      <w:pPr>
        <w:jc w:val="center"/>
        <w:rPr>
          <w:b/>
        </w:rPr>
      </w:pPr>
      <w:r w:rsidRPr="0063350C">
        <w:rPr>
          <w:b/>
          <w:sz w:val="28"/>
          <w:szCs w:val="28"/>
        </w:rPr>
        <w:t>«</w:t>
      </w:r>
      <w:r w:rsidR="0063350C" w:rsidRPr="0063350C">
        <w:rPr>
          <w:b/>
          <w:sz w:val="28"/>
          <w:szCs w:val="28"/>
        </w:rPr>
        <w:t xml:space="preserve">Проверка эффективности использования муниципального имущества и расходования бюджетных и внебюджетных средств, качества оказания муниципальных услуг в  МАОУ  «СОШ № 17» города Альметьевск за период 2019-2021 </w:t>
      </w:r>
      <w:proofErr w:type="spellStart"/>
      <w:r w:rsidR="0063350C" w:rsidRPr="0063350C">
        <w:rPr>
          <w:b/>
          <w:sz w:val="28"/>
          <w:szCs w:val="28"/>
        </w:rPr>
        <w:t>г.</w:t>
      </w:r>
      <w:proofErr w:type="gramStart"/>
      <w:r w:rsidR="0063350C" w:rsidRPr="0063350C">
        <w:rPr>
          <w:b/>
          <w:sz w:val="28"/>
          <w:szCs w:val="28"/>
        </w:rPr>
        <w:t>г</w:t>
      </w:r>
      <w:proofErr w:type="spellEnd"/>
      <w:proofErr w:type="gramEnd"/>
      <w:r w:rsidR="0063350C" w:rsidRPr="0063350C">
        <w:rPr>
          <w:b/>
          <w:sz w:val="28"/>
          <w:szCs w:val="28"/>
        </w:rPr>
        <w:t>.</w:t>
      </w:r>
      <w:r w:rsidRPr="0063350C">
        <w:rPr>
          <w:b/>
          <w:sz w:val="28"/>
          <w:szCs w:val="28"/>
        </w:rPr>
        <w:t>»</w:t>
      </w:r>
      <w:r w:rsidRPr="0063350C">
        <w:rPr>
          <w:b/>
        </w:rPr>
        <w:t xml:space="preserve"> </w:t>
      </w:r>
    </w:p>
    <w:p w:rsidR="003C6C9D" w:rsidRDefault="003C6C9D" w:rsidP="003C6C9D">
      <w:pPr>
        <w:ind w:left="2124" w:right="-81" w:firstLine="708"/>
      </w:pPr>
    </w:p>
    <w:p w:rsidR="003C6C9D" w:rsidRPr="0063350C" w:rsidRDefault="003C6C9D" w:rsidP="0063350C">
      <w:pPr>
        <w:widowControl w:val="0"/>
        <w:autoSpaceDE w:val="0"/>
        <w:autoSpaceDN w:val="0"/>
        <w:adjustRightInd w:val="0"/>
        <w:ind w:right="-1" w:firstLine="709"/>
        <w:jc w:val="both"/>
        <w:rPr>
          <w:sz w:val="28"/>
          <w:szCs w:val="28"/>
        </w:rPr>
      </w:pPr>
      <w:r>
        <w:t xml:space="preserve"> </w:t>
      </w:r>
      <w:proofErr w:type="gramStart"/>
      <w:r w:rsidR="007D5990" w:rsidRPr="00CB2B8A">
        <w:rPr>
          <w:sz w:val="28"/>
          <w:szCs w:val="28"/>
        </w:rPr>
        <w:t xml:space="preserve">На </w:t>
      </w:r>
      <w:r w:rsidR="007D5990" w:rsidRPr="005E4AAB">
        <w:rPr>
          <w:sz w:val="28"/>
          <w:szCs w:val="28"/>
        </w:rPr>
        <w:t>основании</w:t>
      </w:r>
      <w:r w:rsidR="005E4AAB" w:rsidRPr="005E4AAB">
        <w:rPr>
          <w:color w:val="000000"/>
          <w:sz w:val="28"/>
          <w:szCs w:val="28"/>
        </w:rPr>
        <w:t xml:space="preserve"> п. 2.</w:t>
      </w:r>
      <w:r w:rsidR="0063350C">
        <w:rPr>
          <w:color w:val="000000"/>
          <w:sz w:val="28"/>
          <w:szCs w:val="28"/>
        </w:rPr>
        <w:t>2</w:t>
      </w:r>
      <w:r w:rsidR="005E4AAB" w:rsidRPr="005E4AAB">
        <w:rPr>
          <w:color w:val="000000"/>
          <w:sz w:val="28"/>
          <w:szCs w:val="28"/>
        </w:rPr>
        <w:t xml:space="preserve"> Плана работы Контрольно-счетной палаты Альметьевского муниципального района РТ на 202</w:t>
      </w:r>
      <w:r w:rsidR="0099604A">
        <w:rPr>
          <w:color w:val="000000"/>
          <w:sz w:val="28"/>
          <w:szCs w:val="28"/>
        </w:rPr>
        <w:t>2</w:t>
      </w:r>
      <w:r w:rsidR="005E4AAB" w:rsidRPr="005E4AAB">
        <w:rPr>
          <w:color w:val="000000"/>
          <w:sz w:val="28"/>
          <w:szCs w:val="28"/>
        </w:rPr>
        <w:t xml:space="preserve"> год, </w:t>
      </w:r>
      <w:r w:rsidR="005E4AAB" w:rsidRPr="005E4AAB">
        <w:rPr>
          <w:sz w:val="28"/>
          <w:szCs w:val="28"/>
        </w:rPr>
        <w:t>Распоряжени</w:t>
      </w:r>
      <w:r w:rsidR="00A140AD">
        <w:rPr>
          <w:sz w:val="28"/>
          <w:szCs w:val="28"/>
        </w:rPr>
        <w:t>я</w:t>
      </w:r>
      <w:r w:rsidR="005E4AAB" w:rsidRPr="005E4AAB">
        <w:rPr>
          <w:sz w:val="28"/>
          <w:szCs w:val="28"/>
        </w:rPr>
        <w:t xml:space="preserve"> на контрольно-ревизионное мероприятие от </w:t>
      </w:r>
      <w:r w:rsidR="0063350C">
        <w:rPr>
          <w:sz w:val="28"/>
          <w:szCs w:val="28"/>
        </w:rPr>
        <w:t>26.01.</w:t>
      </w:r>
      <w:r w:rsidR="00D67FA6">
        <w:rPr>
          <w:sz w:val="28"/>
          <w:szCs w:val="28"/>
        </w:rPr>
        <w:t>202</w:t>
      </w:r>
      <w:r w:rsidR="0099604A">
        <w:rPr>
          <w:sz w:val="28"/>
          <w:szCs w:val="28"/>
        </w:rPr>
        <w:t>2</w:t>
      </w:r>
      <w:r w:rsidR="005E4AAB" w:rsidRPr="005E4AAB">
        <w:rPr>
          <w:sz w:val="28"/>
          <w:szCs w:val="28"/>
        </w:rPr>
        <w:t xml:space="preserve"> г. № </w:t>
      </w:r>
      <w:r w:rsidR="00D67FA6">
        <w:rPr>
          <w:sz w:val="28"/>
          <w:szCs w:val="28"/>
        </w:rPr>
        <w:t>0</w:t>
      </w:r>
      <w:r w:rsidR="0063350C">
        <w:rPr>
          <w:sz w:val="28"/>
          <w:szCs w:val="28"/>
        </w:rPr>
        <w:t>2</w:t>
      </w:r>
      <w:r w:rsidR="00236F8B" w:rsidRPr="005E4AAB">
        <w:rPr>
          <w:color w:val="000000"/>
          <w:sz w:val="28"/>
          <w:szCs w:val="28"/>
        </w:rPr>
        <w:t>,</w:t>
      </w:r>
      <w:r w:rsidR="00236F8B" w:rsidRPr="00CB2B8A">
        <w:rPr>
          <w:color w:val="000000"/>
          <w:sz w:val="28"/>
          <w:szCs w:val="28"/>
        </w:rPr>
        <w:t xml:space="preserve"> </w:t>
      </w:r>
      <w:r w:rsidRPr="00CB2B8A">
        <w:rPr>
          <w:sz w:val="28"/>
          <w:szCs w:val="28"/>
        </w:rPr>
        <w:t>Контрольно-счетной палатой района проведен</w:t>
      </w:r>
      <w:r w:rsidR="005E4AAB">
        <w:rPr>
          <w:sz w:val="28"/>
          <w:szCs w:val="28"/>
        </w:rPr>
        <w:t xml:space="preserve">о контрольное мероприятие </w:t>
      </w:r>
      <w:r w:rsidR="005E4AAB" w:rsidRPr="0063350C">
        <w:rPr>
          <w:sz w:val="28"/>
          <w:szCs w:val="28"/>
        </w:rPr>
        <w:t>«</w:t>
      </w:r>
      <w:r w:rsidR="0063350C" w:rsidRPr="0063350C">
        <w:rPr>
          <w:sz w:val="28"/>
          <w:szCs w:val="28"/>
        </w:rPr>
        <w:t xml:space="preserve">Проверка эффективности использования муниципального имущества и расходования бюджетных и внебюджетных средств, качества оказания муниципальных услуг в  МАОУ  «СОШ № 17» города Альметьевск за период 2019-2021 </w:t>
      </w:r>
      <w:proofErr w:type="spellStart"/>
      <w:r w:rsidR="0063350C" w:rsidRPr="0063350C">
        <w:rPr>
          <w:sz w:val="28"/>
          <w:szCs w:val="28"/>
        </w:rPr>
        <w:t>г.г</w:t>
      </w:r>
      <w:proofErr w:type="spellEnd"/>
      <w:r w:rsidR="0063350C" w:rsidRPr="0063350C">
        <w:rPr>
          <w:sz w:val="28"/>
          <w:szCs w:val="28"/>
        </w:rPr>
        <w:t>.</w:t>
      </w:r>
      <w:r w:rsidR="005E4AAB" w:rsidRPr="0063350C">
        <w:rPr>
          <w:sz w:val="28"/>
          <w:szCs w:val="28"/>
        </w:rPr>
        <w:t>»</w:t>
      </w:r>
      <w:r w:rsidRPr="0063350C">
        <w:rPr>
          <w:sz w:val="28"/>
          <w:szCs w:val="28"/>
        </w:rPr>
        <w:t>.</w:t>
      </w:r>
      <w:proofErr w:type="gramEnd"/>
    </w:p>
    <w:p w:rsidR="0065129A" w:rsidRDefault="00017038" w:rsidP="001537AC">
      <w:pPr>
        <w:ind w:right="-1"/>
        <w:jc w:val="both"/>
        <w:rPr>
          <w:sz w:val="28"/>
          <w:szCs w:val="28"/>
        </w:rPr>
      </w:pPr>
      <w:r>
        <w:rPr>
          <w:sz w:val="28"/>
          <w:szCs w:val="28"/>
        </w:rPr>
        <w:t xml:space="preserve">        </w:t>
      </w:r>
      <w:r w:rsidR="0063350C">
        <w:rPr>
          <w:sz w:val="28"/>
          <w:szCs w:val="28"/>
        </w:rPr>
        <w:t xml:space="preserve">  </w:t>
      </w:r>
      <w:r w:rsidR="0065129A" w:rsidRPr="004C5FAC">
        <w:rPr>
          <w:sz w:val="28"/>
          <w:szCs w:val="28"/>
        </w:rPr>
        <w:t>Рассмотрены вопросы</w:t>
      </w:r>
      <w:r w:rsidR="0065129A">
        <w:rPr>
          <w:sz w:val="28"/>
          <w:szCs w:val="28"/>
        </w:rPr>
        <w:t xml:space="preserve"> </w:t>
      </w:r>
      <w:r w:rsidR="005E4AAB">
        <w:rPr>
          <w:sz w:val="28"/>
          <w:szCs w:val="28"/>
        </w:rPr>
        <w:t>ц</w:t>
      </w:r>
      <w:r w:rsidR="005E4AAB" w:rsidRPr="00CD77B4">
        <w:rPr>
          <w:sz w:val="28"/>
          <w:szCs w:val="28"/>
        </w:rPr>
        <w:t>елево</w:t>
      </w:r>
      <w:r w:rsidR="005E4AAB">
        <w:rPr>
          <w:sz w:val="28"/>
          <w:szCs w:val="28"/>
        </w:rPr>
        <w:t>го</w:t>
      </w:r>
      <w:r w:rsidR="005E4AAB" w:rsidRPr="00CD77B4">
        <w:rPr>
          <w:sz w:val="28"/>
          <w:szCs w:val="28"/>
        </w:rPr>
        <w:t xml:space="preserve"> использовани</w:t>
      </w:r>
      <w:r w:rsidR="005E4AAB">
        <w:rPr>
          <w:sz w:val="28"/>
          <w:szCs w:val="28"/>
        </w:rPr>
        <w:t>я</w:t>
      </w:r>
      <w:r w:rsidR="005E4AAB" w:rsidRPr="00CD77B4">
        <w:rPr>
          <w:sz w:val="28"/>
          <w:szCs w:val="28"/>
        </w:rPr>
        <w:t xml:space="preserve"> субсидии</w:t>
      </w:r>
      <w:r w:rsidR="00A140AD">
        <w:rPr>
          <w:sz w:val="28"/>
          <w:szCs w:val="28"/>
        </w:rPr>
        <w:t xml:space="preserve">, выделенной </w:t>
      </w:r>
      <w:r w:rsidR="00D67FA6">
        <w:rPr>
          <w:sz w:val="28"/>
          <w:szCs w:val="28"/>
        </w:rPr>
        <w:t xml:space="preserve">автономному </w:t>
      </w:r>
      <w:r w:rsidR="005E4AAB" w:rsidRPr="00CD77B4">
        <w:rPr>
          <w:sz w:val="28"/>
          <w:szCs w:val="28"/>
        </w:rPr>
        <w:t>учреждени</w:t>
      </w:r>
      <w:r>
        <w:rPr>
          <w:sz w:val="28"/>
          <w:szCs w:val="28"/>
        </w:rPr>
        <w:t>ю;</w:t>
      </w:r>
      <w:r w:rsidR="005E4AAB">
        <w:rPr>
          <w:sz w:val="28"/>
          <w:szCs w:val="28"/>
        </w:rPr>
        <w:t xml:space="preserve"> </w:t>
      </w:r>
      <w:r>
        <w:rPr>
          <w:sz w:val="28"/>
          <w:szCs w:val="28"/>
        </w:rPr>
        <w:t>эффективности и</w:t>
      </w:r>
      <w:r w:rsidRPr="00CD77B4">
        <w:rPr>
          <w:sz w:val="28"/>
          <w:szCs w:val="28"/>
        </w:rPr>
        <w:t>спользовани</w:t>
      </w:r>
      <w:r>
        <w:rPr>
          <w:sz w:val="28"/>
          <w:szCs w:val="28"/>
        </w:rPr>
        <w:t>я</w:t>
      </w:r>
      <w:r w:rsidRPr="00CD77B4">
        <w:rPr>
          <w:sz w:val="28"/>
          <w:szCs w:val="28"/>
        </w:rPr>
        <w:t xml:space="preserve"> муниципального имущества</w:t>
      </w:r>
      <w:r>
        <w:rPr>
          <w:sz w:val="28"/>
          <w:szCs w:val="28"/>
        </w:rPr>
        <w:t>; правомерности</w:t>
      </w:r>
      <w:r w:rsidRPr="00CD77B4">
        <w:rPr>
          <w:sz w:val="28"/>
          <w:szCs w:val="28"/>
        </w:rPr>
        <w:t xml:space="preserve"> начисления заработной платы, надбавок и доплат</w:t>
      </w:r>
      <w:r w:rsidR="00A140AD">
        <w:rPr>
          <w:sz w:val="28"/>
          <w:szCs w:val="28"/>
        </w:rPr>
        <w:t xml:space="preserve"> работникам Учреждения</w:t>
      </w:r>
      <w:r>
        <w:rPr>
          <w:sz w:val="28"/>
          <w:szCs w:val="28"/>
        </w:rPr>
        <w:t>; правомерности и эффективного использования средств местного бюджета при осуществлении закупок в муниципальных нуждах</w:t>
      </w:r>
      <w:r w:rsidR="00B34DAB">
        <w:rPr>
          <w:sz w:val="28"/>
          <w:szCs w:val="28"/>
        </w:rPr>
        <w:t>, услуги организации горячего питания в школьной столовой</w:t>
      </w:r>
      <w:r>
        <w:rPr>
          <w:sz w:val="28"/>
          <w:szCs w:val="28"/>
        </w:rPr>
        <w:t>.</w:t>
      </w:r>
    </w:p>
    <w:p w:rsidR="00577BF9" w:rsidRPr="00A93A03" w:rsidRDefault="00577BF9" w:rsidP="001537AC">
      <w:pPr>
        <w:ind w:right="-1"/>
        <w:jc w:val="both"/>
        <w:rPr>
          <w:sz w:val="28"/>
          <w:szCs w:val="28"/>
        </w:rPr>
      </w:pPr>
    </w:p>
    <w:p w:rsidR="0065129A" w:rsidRDefault="0065129A" w:rsidP="001537AC">
      <w:pPr>
        <w:pStyle w:val="a7"/>
        <w:ind w:left="0" w:right="-1" w:firstLine="709"/>
        <w:jc w:val="both"/>
        <w:rPr>
          <w:b/>
          <w:sz w:val="28"/>
          <w:szCs w:val="28"/>
        </w:rPr>
      </w:pPr>
      <w:r w:rsidRPr="004C5FAC">
        <w:rPr>
          <w:sz w:val="28"/>
          <w:szCs w:val="28"/>
        </w:rPr>
        <w:t xml:space="preserve"> </w:t>
      </w:r>
      <w:r w:rsidRPr="005A1D0F">
        <w:rPr>
          <w:b/>
          <w:sz w:val="28"/>
          <w:szCs w:val="28"/>
        </w:rPr>
        <w:t xml:space="preserve">В ходе контрольного мероприятия </w:t>
      </w:r>
      <w:r w:rsidR="007101CB" w:rsidRPr="005A1D0F">
        <w:rPr>
          <w:b/>
          <w:sz w:val="28"/>
          <w:szCs w:val="28"/>
        </w:rPr>
        <w:t>установлено</w:t>
      </w:r>
      <w:r w:rsidRPr="005A1D0F">
        <w:rPr>
          <w:b/>
          <w:sz w:val="28"/>
          <w:szCs w:val="28"/>
        </w:rPr>
        <w:t>:</w:t>
      </w:r>
    </w:p>
    <w:p w:rsidR="006A60E5" w:rsidRDefault="00B34DAB" w:rsidP="001537AC">
      <w:pPr>
        <w:pStyle w:val="a7"/>
        <w:ind w:left="0" w:right="-1" w:firstLine="709"/>
        <w:jc w:val="both"/>
        <w:rPr>
          <w:sz w:val="28"/>
          <w:szCs w:val="28"/>
        </w:rPr>
      </w:pPr>
      <w:r w:rsidRPr="00F87828">
        <w:rPr>
          <w:sz w:val="28"/>
          <w:szCs w:val="28"/>
        </w:rPr>
        <w:t>Субсидия на содержание Учреждения в 2019-2021 годах выделялась из местного бюджета в соответствии с муниципальным заданием и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(далее – Соглашение), утвержденной Учредителем</w:t>
      </w:r>
      <w:r w:rsidR="006A60E5">
        <w:rPr>
          <w:sz w:val="28"/>
          <w:szCs w:val="28"/>
        </w:rPr>
        <w:t>, с некоторыми отклонениями</w:t>
      </w:r>
      <w:r w:rsidRPr="00F87828">
        <w:rPr>
          <w:sz w:val="28"/>
          <w:szCs w:val="28"/>
        </w:rPr>
        <w:t>.</w:t>
      </w:r>
      <w:r w:rsidR="006A60E5">
        <w:rPr>
          <w:sz w:val="28"/>
          <w:szCs w:val="28"/>
        </w:rPr>
        <w:t xml:space="preserve"> На содержание Учреждения из местного бюджета района профинансировано: в 2019 году в сумме </w:t>
      </w:r>
      <w:r w:rsidR="006A60E5" w:rsidRPr="006A60E5">
        <w:rPr>
          <w:sz w:val="28"/>
          <w:szCs w:val="28"/>
        </w:rPr>
        <w:t xml:space="preserve">40 635,3 </w:t>
      </w:r>
      <w:proofErr w:type="spellStart"/>
      <w:r w:rsidR="006A60E5" w:rsidRPr="006A60E5">
        <w:rPr>
          <w:sz w:val="28"/>
          <w:szCs w:val="28"/>
        </w:rPr>
        <w:t>тыс</w:t>
      </w:r>
      <w:proofErr w:type="gramStart"/>
      <w:r w:rsidR="006A60E5" w:rsidRPr="006A60E5">
        <w:rPr>
          <w:sz w:val="28"/>
          <w:szCs w:val="28"/>
        </w:rPr>
        <w:t>.р</w:t>
      </w:r>
      <w:proofErr w:type="gramEnd"/>
      <w:r w:rsidR="006A60E5" w:rsidRPr="006A60E5">
        <w:rPr>
          <w:sz w:val="28"/>
          <w:szCs w:val="28"/>
        </w:rPr>
        <w:t>уб</w:t>
      </w:r>
      <w:proofErr w:type="spellEnd"/>
      <w:r w:rsidR="006A60E5" w:rsidRPr="006A60E5">
        <w:rPr>
          <w:sz w:val="28"/>
          <w:szCs w:val="28"/>
        </w:rPr>
        <w:t xml:space="preserve">., в 2020 году – 40 628,8 </w:t>
      </w:r>
      <w:proofErr w:type="spellStart"/>
      <w:r w:rsidR="006A60E5" w:rsidRPr="006A60E5">
        <w:rPr>
          <w:sz w:val="28"/>
          <w:szCs w:val="28"/>
        </w:rPr>
        <w:t>тыс.руб</w:t>
      </w:r>
      <w:proofErr w:type="spellEnd"/>
      <w:r w:rsidR="006A60E5" w:rsidRPr="006A60E5">
        <w:rPr>
          <w:sz w:val="28"/>
          <w:szCs w:val="28"/>
        </w:rPr>
        <w:t xml:space="preserve">., в 2021 году – 49 261,2 </w:t>
      </w:r>
      <w:proofErr w:type="spellStart"/>
      <w:r w:rsidR="006A60E5" w:rsidRPr="006A60E5">
        <w:rPr>
          <w:sz w:val="28"/>
          <w:szCs w:val="28"/>
        </w:rPr>
        <w:t>тыс.руб</w:t>
      </w:r>
      <w:proofErr w:type="spellEnd"/>
      <w:r w:rsidR="006A60E5" w:rsidRPr="006A60E5">
        <w:rPr>
          <w:sz w:val="28"/>
          <w:szCs w:val="28"/>
        </w:rPr>
        <w:t>.</w:t>
      </w:r>
    </w:p>
    <w:p w:rsidR="00B34DAB" w:rsidRDefault="006A60E5" w:rsidP="001537AC">
      <w:pPr>
        <w:pStyle w:val="a7"/>
        <w:ind w:left="0" w:right="-1" w:firstLine="709"/>
        <w:jc w:val="both"/>
        <w:rPr>
          <w:rStyle w:val="markedcontent"/>
          <w:b/>
        </w:rPr>
      </w:pPr>
      <w:r>
        <w:rPr>
          <w:rFonts w:ascii="Times New Roman CYR" w:eastAsia="Calibri" w:hAnsi="Times New Roman CYR" w:cs="Times New Roman CYR"/>
          <w:sz w:val="28"/>
          <w:szCs w:val="28"/>
          <w:lang w:eastAsia="en-US"/>
        </w:rPr>
        <w:t>Наибольший</w:t>
      </w:r>
      <w:r w:rsidRPr="008A2797">
        <w:rPr>
          <w:rFonts w:ascii="Times New Roman CYR" w:eastAsia="Calibri" w:hAnsi="Times New Roman CYR" w:cs="Times New Roman CYR"/>
          <w:sz w:val="28"/>
          <w:szCs w:val="28"/>
          <w:lang w:eastAsia="en-US"/>
        </w:rPr>
        <w:t xml:space="preserve"> удельный вес в расходах Учреждения занимают расходы на оплату труда и начисления на выплаты по оплате труда – </w:t>
      </w:r>
      <w:r>
        <w:rPr>
          <w:rFonts w:ascii="Times New Roman CYR" w:eastAsia="Calibri" w:hAnsi="Times New Roman CYR" w:cs="Times New Roman CYR"/>
          <w:sz w:val="28"/>
          <w:szCs w:val="28"/>
          <w:lang w:eastAsia="en-US"/>
        </w:rPr>
        <w:t>86,3</w:t>
      </w:r>
      <w:r w:rsidRPr="008A2797">
        <w:rPr>
          <w:rFonts w:ascii="Times New Roman CYR" w:eastAsia="Calibri" w:hAnsi="Times New Roman CYR" w:cs="Times New Roman CYR"/>
          <w:sz w:val="28"/>
          <w:szCs w:val="28"/>
          <w:lang w:eastAsia="en-US"/>
        </w:rPr>
        <w:t>% в 201</w:t>
      </w:r>
      <w:r>
        <w:rPr>
          <w:rFonts w:ascii="Times New Roman CYR" w:eastAsia="Calibri" w:hAnsi="Times New Roman CYR" w:cs="Times New Roman CYR"/>
          <w:sz w:val="28"/>
          <w:szCs w:val="28"/>
          <w:lang w:eastAsia="en-US"/>
        </w:rPr>
        <w:t>9</w:t>
      </w:r>
      <w:r w:rsidRPr="008A2797">
        <w:rPr>
          <w:rFonts w:ascii="Times New Roman CYR" w:eastAsia="Calibri" w:hAnsi="Times New Roman CYR" w:cs="Times New Roman CYR"/>
          <w:sz w:val="28"/>
          <w:szCs w:val="28"/>
          <w:lang w:eastAsia="en-US"/>
        </w:rPr>
        <w:t xml:space="preserve"> году, </w:t>
      </w:r>
      <w:r>
        <w:rPr>
          <w:rFonts w:ascii="Times New Roman CYR" w:eastAsia="Calibri" w:hAnsi="Times New Roman CYR" w:cs="Times New Roman CYR"/>
          <w:sz w:val="28"/>
          <w:szCs w:val="28"/>
          <w:lang w:eastAsia="en-US"/>
        </w:rPr>
        <w:t>88,2</w:t>
      </w:r>
      <w:r w:rsidRPr="008A2797">
        <w:rPr>
          <w:rFonts w:ascii="Times New Roman CYR" w:eastAsia="Calibri" w:hAnsi="Times New Roman CYR" w:cs="Times New Roman CYR"/>
          <w:sz w:val="28"/>
          <w:szCs w:val="28"/>
          <w:lang w:eastAsia="en-US"/>
        </w:rPr>
        <w:t>% в 20</w:t>
      </w:r>
      <w:r>
        <w:rPr>
          <w:rFonts w:ascii="Times New Roman CYR" w:eastAsia="Calibri" w:hAnsi="Times New Roman CYR" w:cs="Times New Roman CYR"/>
          <w:sz w:val="28"/>
          <w:szCs w:val="28"/>
          <w:lang w:eastAsia="en-US"/>
        </w:rPr>
        <w:t>20</w:t>
      </w:r>
      <w:r w:rsidRPr="008A2797">
        <w:rPr>
          <w:rFonts w:ascii="Times New Roman CYR" w:eastAsia="Calibri" w:hAnsi="Times New Roman CYR" w:cs="Times New Roman CYR"/>
          <w:sz w:val="28"/>
          <w:szCs w:val="28"/>
          <w:lang w:eastAsia="en-US"/>
        </w:rPr>
        <w:t xml:space="preserve"> году</w:t>
      </w:r>
      <w:r>
        <w:rPr>
          <w:rFonts w:ascii="Times New Roman CYR" w:eastAsia="Calibri" w:hAnsi="Times New Roman CYR" w:cs="Times New Roman CYR"/>
          <w:sz w:val="28"/>
          <w:szCs w:val="28"/>
          <w:lang w:eastAsia="en-US"/>
        </w:rPr>
        <w:t>, 87,3% в 2021 году</w:t>
      </w:r>
      <w:r w:rsidRPr="008A2797">
        <w:rPr>
          <w:rFonts w:ascii="Times New Roman CYR" w:eastAsia="Calibri" w:hAnsi="Times New Roman CYR" w:cs="Times New Roman CYR"/>
          <w:sz w:val="28"/>
          <w:szCs w:val="28"/>
          <w:lang w:eastAsia="en-US"/>
        </w:rPr>
        <w:t xml:space="preserve">. Вторым по значимости являются </w:t>
      </w:r>
      <w:r w:rsidRPr="008A2797">
        <w:rPr>
          <w:rFonts w:eastAsia="Calibri"/>
          <w:sz w:val="28"/>
          <w:szCs w:val="28"/>
          <w:lang w:eastAsia="en-US"/>
        </w:rPr>
        <w:t xml:space="preserve">расходы на оплату коммунальных услуг </w:t>
      </w:r>
      <w:r>
        <w:rPr>
          <w:rFonts w:eastAsia="Calibri"/>
          <w:sz w:val="28"/>
          <w:szCs w:val="28"/>
          <w:lang w:eastAsia="en-US"/>
        </w:rPr>
        <w:t>–</w:t>
      </w:r>
      <w:r>
        <w:rPr>
          <w:rFonts w:eastAsia="Calibri"/>
          <w:sz w:val="28"/>
          <w:szCs w:val="28"/>
          <w:lang w:eastAsia="en-US"/>
        </w:rPr>
        <w:t xml:space="preserve"> </w:t>
      </w:r>
      <w:r>
        <w:rPr>
          <w:rFonts w:eastAsia="Calibri"/>
          <w:sz w:val="28"/>
          <w:szCs w:val="28"/>
          <w:lang w:eastAsia="en-US"/>
        </w:rPr>
        <w:t>6,3% в 2019 году, 4,6% в 2020 году, 3,6% в 2021 году.</w:t>
      </w:r>
      <w:r w:rsidRPr="006A60E5">
        <w:rPr>
          <w:rStyle w:val="markedcontent"/>
          <w:b/>
        </w:rPr>
        <w:t xml:space="preserve"> </w:t>
      </w:r>
    </w:p>
    <w:p w:rsidR="006A60E5" w:rsidRPr="006A60E5" w:rsidRDefault="006A60E5" w:rsidP="000D459C">
      <w:pPr>
        <w:ind w:firstLine="709"/>
        <w:jc w:val="both"/>
        <w:rPr>
          <w:rStyle w:val="markedcontent"/>
          <w:sz w:val="28"/>
          <w:szCs w:val="28"/>
        </w:rPr>
      </w:pPr>
      <w:r w:rsidRPr="006A60E5">
        <w:rPr>
          <w:rStyle w:val="markedcontent"/>
          <w:sz w:val="28"/>
          <w:szCs w:val="28"/>
        </w:rPr>
        <w:lastRenderedPageBreak/>
        <w:t>В ходе внешнего муниципального финансового контроля выявлены следующие нарушения и недостатки:</w:t>
      </w:r>
      <w:bookmarkStart w:id="0" w:name="_GoBack"/>
      <w:bookmarkEnd w:id="0"/>
    </w:p>
    <w:p w:rsidR="000D459C" w:rsidRPr="000D459C" w:rsidRDefault="000D459C" w:rsidP="000D459C">
      <w:pPr>
        <w:ind w:firstLine="709"/>
        <w:jc w:val="both"/>
        <w:rPr>
          <w:rStyle w:val="markedcontent"/>
          <w:b/>
          <w:sz w:val="28"/>
          <w:szCs w:val="28"/>
        </w:rPr>
      </w:pPr>
      <w:proofErr w:type="gramStart"/>
      <w:r w:rsidRPr="000D459C">
        <w:rPr>
          <w:rStyle w:val="markedcontent"/>
          <w:b/>
          <w:sz w:val="28"/>
          <w:szCs w:val="28"/>
        </w:rPr>
        <w:t xml:space="preserve">- </w:t>
      </w:r>
      <w:r w:rsidRPr="000D459C">
        <w:rPr>
          <w:rStyle w:val="markedcontent"/>
          <w:b/>
          <w:sz w:val="28"/>
          <w:szCs w:val="28"/>
        </w:rPr>
        <w:t>Нарушени</w:t>
      </w:r>
      <w:r w:rsidR="00463EA2">
        <w:rPr>
          <w:rStyle w:val="markedcontent"/>
          <w:b/>
          <w:sz w:val="28"/>
          <w:szCs w:val="28"/>
        </w:rPr>
        <w:t>я в ходе исполнения бюджетов</w:t>
      </w:r>
      <w:r w:rsidRPr="000D459C">
        <w:rPr>
          <w:rStyle w:val="markedcontent"/>
          <w:b/>
          <w:sz w:val="28"/>
          <w:szCs w:val="28"/>
        </w:rPr>
        <w:t xml:space="preserve"> </w:t>
      </w:r>
      <w:r w:rsidRPr="000D459C">
        <w:rPr>
          <w:rStyle w:val="markedcontent"/>
          <w:i/>
          <w:sz w:val="28"/>
          <w:szCs w:val="28"/>
        </w:rPr>
        <w:t>(пункт 1.2.</w:t>
      </w:r>
      <w:proofErr w:type="gramEnd"/>
      <w:r w:rsidR="00463EA2">
        <w:rPr>
          <w:rStyle w:val="markedcontent"/>
          <w:i/>
          <w:sz w:val="28"/>
          <w:szCs w:val="28"/>
        </w:rPr>
        <w:t xml:space="preserve"> </w:t>
      </w:r>
      <w:r w:rsidRPr="000D459C">
        <w:rPr>
          <w:rStyle w:val="markedcontent"/>
          <w:i/>
          <w:sz w:val="28"/>
          <w:szCs w:val="28"/>
        </w:rPr>
        <w:t xml:space="preserve">Классификатора, утвержденного </w:t>
      </w:r>
      <w:r w:rsidRPr="000D459C">
        <w:rPr>
          <w:rStyle w:val="markedcontent"/>
          <w:i/>
          <w:sz w:val="28"/>
          <w:szCs w:val="28"/>
        </w:rPr>
        <w:t>постановлением Коллегии</w:t>
      </w:r>
      <w:r w:rsidRPr="000D459C">
        <w:rPr>
          <w:rStyle w:val="markedcontent"/>
          <w:i/>
          <w:sz w:val="28"/>
          <w:szCs w:val="28"/>
        </w:rPr>
        <w:t xml:space="preserve"> </w:t>
      </w:r>
      <w:r w:rsidRPr="000D459C">
        <w:rPr>
          <w:rStyle w:val="markedcontent"/>
          <w:i/>
          <w:sz w:val="28"/>
          <w:szCs w:val="28"/>
        </w:rPr>
        <w:t>Счетной палаты</w:t>
      </w:r>
      <w:r w:rsidRPr="000D459C">
        <w:rPr>
          <w:rStyle w:val="markedcontent"/>
          <w:i/>
          <w:sz w:val="28"/>
          <w:szCs w:val="28"/>
        </w:rPr>
        <w:t xml:space="preserve"> </w:t>
      </w:r>
      <w:r w:rsidRPr="000D459C">
        <w:rPr>
          <w:rStyle w:val="markedcontent"/>
          <w:i/>
          <w:sz w:val="28"/>
          <w:szCs w:val="28"/>
        </w:rPr>
        <w:t>Российской Федерации</w:t>
      </w:r>
      <w:r w:rsidRPr="000D459C">
        <w:rPr>
          <w:rStyle w:val="markedcontent"/>
          <w:i/>
          <w:sz w:val="28"/>
          <w:szCs w:val="28"/>
        </w:rPr>
        <w:t xml:space="preserve"> </w:t>
      </w:r>
      <w:r w:rsidRPr="000D459C">
        <w:rPr>
          <w:rStyle w:val="markedcontent"/>
          <w:i/>
          <w:sz w:val="28"/>
          <w:szCs w:val="28"/>
        </w:rPr>
        <w:t xml:space="preserve">от 21 декабря 2021 г. </w:t>
      </w:r>
      <w:proofErr w:type="spellStart"/>
      <w:r w:rsidRPr="000D459C">
        <w:rPr>
          <w:rStyle w:val="markedcontent"/>
          <w:i/>
          <w:sz w:val="28"/>
          <w:szCs w:val="28"/>
        </w:rPr>
        <w:t>No</w:t>
      </w:r>
      <w:proofErr w:type="spellEnd"/>
      <w:r w:rsidRPr="000D459C">
        <w:rPr>
          <w:rStyle w:val="markedcontent"/>
          <w:i/>
          <w:sz w:val="28"/>
          <w:szCs w:val="28"/>
        </w:rPr>
        <w:t xml:space="preserve"> 14ПК</w:t>
      </w:r>
      <w:r w:rsidRPr="000D459C">
        <w:rPr>
          <w:rStyle w:val="markedcontent"/>
          <w:i/>
          <w:sz w:val="28"/>
          <w:szCs w:val="28"/>
        </w:rPr>
        <w:t>):</w:t>
      </w:r>
    </w:p>
    <w:p w:rsidR="000D459C" w:rsidRPr="007F0682" w:rsidRDefault="000D459C" w:rsidP="000D459C">
      <w:pPr>
        <w:pStyle w:val="a7"/>
        <w:numPr>
          <w:ilvl w:val="0"/>
          <w:numId w:val="23"/>
        </w:numPr>
        <w:ind w:left="0" w:firstLine="709"/>
        <w:jc w:val="both"/>
        <w:rPr>
          <w:sz w:val="28"/>
          <w:szCs w:val="28"/>
        </w:rPr>
      </w:pPr>
      <w:r w:rsidRPr="007F0682">
        <w:rPr>
          <w:sz w:val="28"/>
        </w:rPr>
        <w:t>В нарушение пункта 11  Постановления Исполкома АМР от 15 октября 2010 г. № 4258  и пункта 2.25 Постановления Исполкома АМР от 08.08.2019 № 1444 предоставление субсидии Учреждению в общей сумме  3</w:t>
      </w:r>
      <w:r>
        <w:rPr>
          <w:sz w:val="28"/>
        </w:rPr>
        <w:t>801,0</w:t>
      </w:r>
      <w:r w:rsidRPr="007F0682">
        <w:rPr>
          <w:sz w:val="28"/>
        </w:rPr>
        <w:t xml:space="preserve"> </w:t>
      </w:r>
      <w:proofErr w:type="spellStart"/>
      <w:r w:rsidRPr="007F0682">
        <w:rPr>
          <w:sz w:val="28"/>
        </w:rPr>
        <w:t>тыс</w:t>
      </w:r>
      <w:proofErr w:type="gramStart"/>
      <w:r w:rsidRPr="007F0682">
        <w:rPr>
          <w:sz w:val="28"/>
        </w:rPr>
        <w:t>.р</w:t>
      </w:r>
      <w:proofErr w:type="gramEnd"/>
      <w:r w:rsidRPr="007F0682">
        <w:rPr>
          <w:sz w:val="28"/>
        </w:rPr>
        <w:t>уб</w:t>
      </w:r>
      <w:proofErr w:type="spellEnd"/>
      <w:r w:rsidRPr="007F0682">
        <w:rPr>
          <w:sz w:val="28"/>
        </w:rPr>
        <w:t>. не оформлено соглашениями (в 2019 году субсидия на исполнение муниципального задания в сумме 1</w:t>
      </w:r>
      <w:r>
        <w:rPr>
          <w:sz w:val="28"/>
        </w:rPr>
        <w:t> 077,2</w:t>
      </w:r>
      <w:r w:rsidRPr="007F0682">
        <w:rPr>
          <w:sz w:val="28"/>
        </w:rPr>
        <w:t xml:space="preserve"> </w:t>
      </w:r>
      <w:proofErr w:type="spellStart"/>
      <w:r w:rsidRPr="007F0682">
        <w:rPr>
          <w:sz w:val="28"/>
        </w:rPr>
        <w:t>тыс.руб</w:t>
      </w:r>
      <w:proofErr w:type="spellEnd"/>
      <w:r w:rsidRPr="007F0682">
        <w:rPr>
          <w:sz w:val="28"/>
        </w:rPr>
        <w:t xml:space="preserve">., субсидия на иные цели в сумме </w:t>
      </w:r>
      <w:r>
        <w:rPr>
          <w:sz w:val="28"/>
        </w:rPr>
        <w:t>933,6</w:t>
      </w:r>
      <w:r w:rsidRPr="007F0682">
        <w:rPr>
          <w:sz w:val="28"/>
        </w:rPr>
        <w:t xml:space="preserve"> </w:t>
      </w:r>
      <w:proofErr w:type="spellStart"/>
      <w:r w:rsidRPr="007F0682">
        <w:rPr>
          <w:sz w:val="28"/>
        </w:rPr>
        <w:t>тыс.руб</w:t>
      </w:r>
      <w:proofErr w:type="spellEnd"/>
      <w:r w:rsidRPr="007F0682">
        <w:rPr>
          <w:sz w:val="28"/>
        </w:rPr>
        <w:t xml:space="preserve">.; в 2021 году субсидия на исполнение муниципального задания в сумме </w:t>
      </w:r>
      <w:r>
        <w:rPr>
          <w:sz w:val="28"/>
        </w:rPr>
        <w:t>1790,2</w:t>
      </w:r>
      <w:r w:rsidRPr="007F0682">
        <w:rPr>
          <w:sz w:val="28"/>
        </w:rPr>
        <w:t xml:space="preserve"> </w:t>
      </w:r>
      <w:proofErr w:type="spellStart"/>
      <w:r w:rsidRPr="007F0682">
        <w:rPr>
          <w:sz w:val="28"/>
        </w:rPr>
        <w:t>тыс</w:t>
      </w:r>
      <w:proofErr w:type="gramStart"/>
      <w:r w:rsidRPr="007F0682">
        <w:rPr>
          <w:sz w:val="28"/>
        </w:rPr>
        <w:t>.р</w:t>
      </w:r>
      <w:proofErr w:type="gramEnd"/>
      <w:r w:rsidRPr="007F0682">
        <w:rPr>
          <w:sz w:val="28"/>
        </w:rPr>
        <w:t>уб</w:t>
      </w:r>
      <w:proofErr w:type="spellEnd"/>
      <w:r w:rsidRPr="007F0682">
        <w:rPr>
          <w:sz w:val="28"/>
        </w:rPr>
        <w:t>.).</w:t>
      </w:r>
    </w:p>
    <w:p w:rsidR="000D459C" w:rsidRDefault="000D459C" w:rsidP="000D459C">
      <w:pPr>
        <w:pStyle w:val="af1"/>
        <w:widowControl w:val="0"/>
        <w:numPr>
          <w:ilvl w:val="0"/>
          <w:numId w:val="23"/>
        </w:numPr>
        <w:ind w:left="0" w:firstLine="709"/>
        <w:rPr>
          <w:noProof/>
          <w:szCs w:val="28"/>
        </w:rPr>
      </w:pPr>
      <w:r w:rsidRPr="001640F9">
        <w:rPr>
          <w:noProof/>
          <w:szCs w:val="28"/>
        </w:rPr>
        <w:t xml:space="preserve">В нарушение </w:t>
      </w:r>
      <w:r w:rsidRPr="001640F9">
        <w:rPr>
          <w:rFonts w:eastAsia="Calibri"/>
          <w:szCs w:val="28"/>
          <w:lang w:eastAsia="en-US"/>
        </w:rPr>
        <w:t xml:space="preserve">части 1 статьи 69.2. Бюджетного кодекса РФ и </w:t>
      </w:r>
      <w:r w:rsidRPr="001640F9">
        <w:rPr>
          <w:noProof/>
          <w:szCs w:val="28"/>
        </w:rPr>
        <w:t xml:space="preserve">пункта 1.2. </w:t>
      </w:r>
      <w:r w:rsidRPr="001640F9">
        <w:rPr>
          <w:szCs w:val="28"/>
        </w:rPr>
        <w:t>Постановления И</w:t>
      </w:r>
      <w:r>
        <w:rPr>
          <w:szCs w:val="28"/>
        </w:rPr>
        <w:t>сполкома АМР</w:t>
      </w:r>
      <w:r w:rsidRPr="001640F9">
        <w:rPr>
          <w:szCs w:val="28"/>
        </w:rPr>
        <w:t xml:space="preserve"> от 0</w:t>
      </w:r>
      <w:r w:rsidRPr="001640F9">
        <w:rPr>
          <w:rFonts w:eastAsia="Calibri"/>
          <w:szCs w:val="28"/>
          <w:lang w:eastAsia="en-US"/>
        </w:rPr>
        <w:t xml:space="preserve">8.08.2019 № 1444  </w:t>
      </w:r>
      <w:r w:rsidRPr="001640F9">
        <w:rPr>
          <w:noProof/>
          <w:szCs w:val="28"/>
        </w:rPr>
        <w:t xml:space="preserve">финансирование Школы в части муниципальной услуги </w:t>
      </w:r>
      <w:r w:rsidRPr="001640F9">
        <w:rPr>
          <w:szCs w:val="28"/>
        </w:rPr>
        <w:t xml:space="preserve">по организации перевозок учащихся общеобразовательных учреждений автобусами, специально предназначенными для перевозки детей в 2020 году в сумме 373,1 </w:t>
      </w:r>
      <w:proofErr w:type="spellStart"/>
      <w:r w:rsidRPr="001640F9">
        <w:rPr>
          <w:szCs w:val="28"/>
        </w:rPr>
        <w:t>тыс</w:t>
      </w:r>
      <w:proofErr w:type="gramStart"/>
      <w:r w:rsidRPr="001640F9">
        <w:rPr>
          <w:szCs w:val="28"/>
        </w:rPr>
        <w:t>.р</w:t>
      </w:r>
      <w:proofErr w:type="gramEnd"/>
      <w:r w:rsidRPr="001640F9">
        <w:rPr>
          <w:szCs w:val="28"/>
        </w:rPr>
        <w:t>уб</w:t>
      </w:r>
      <w:proofErr w:type="spellEnd"/>
      <w:r w:rsidRPr="001640F9">
        <w:rPr>
          <w:szCs w:val="28"/>
        </w:rPr>
        <w:t xml:space="preserve">., в 2021 году в сумме 593,1 </w:t>
      </w:r>
      <w:proofErr w:type="spellStart"/>
      <w:r w:rsidRPr="001640F9">
        <w:rPr>
          <w:szCs w:val="28"/>
        </w:rPr>
        <w:t>тыс.руб</w:t>
      </w:r>
      <w:proofErr w:type="spellEnd"/>
      <w:r w:rsidRPr="001640F9">
        <w:rPr>
          <w:szCs w:val="28"/>
        </w:rPr>
        <w:t>.</w:t>
      </w:r>
      <w:r w:rsidRPr="001640F9">
        <w:rPr>
          <w:noProof/>
          <w:szCs w:val="28"/>
        </w:rPr>
        <w:t>, осуществлялось при отсутствии утвержденного муниципального задания по муниципальной услуге «</w:t>
      </w:r>
      <w:r w:rsidRPr="001640F9">
        <w:rPr>
          <w:szCs w:val="28"/>
        </w:rPr>
        <w:t>Организация и осуществление транспортного обслуживания учащихся образовательных организаций и воспитанников дошкольных образовательных организаций»,</w:t>
      </w:r>
      <w:r w:rsidRPr="001640F9">
        <w:rPr>
          <w:noProof/>
          <w:szCs w:val="28"/>
        </w:rPr>
        <w:t xml:space="preserve"> содержащего требования к оказанию услуги </w:t>
      </w:r>
      <w:r w:rsidRPr="001640F9">
        <w:t>по организации перевозок учащихся общеобразовательных учреждений автобусами, специально предназначенными для перевозки детей</w:t>
      </w:r>
      <w:r w:rsidRPr="001640F9">
        <w:rPr>
          <w:noProof/>
          <w:szCs w:val="28"/>
        </w:rPr>
        <w:t>.</w:t>
      </w:r>
    </w:p>
    <w:p w:rsidR="000D459C" w:rsidRPr="007E1802" w:rsidRDefault="000D459C" w:rsidP="000D459C">
      <w:pPr>
        <w:pStyle w:val="a7"/>
        <w:numPr>
          <w:ilvl w:val="0"/>
          <w:numId w:val="23"/>
        </w:numPr>
        <w:ind w:left="0" w:firstLine="709"/>
        <w:jc w:val="both"/>
        <w:rPr>
          <w:rFonts w:eastAsia="Calibri"/>
          <w:sz w:val="28"/>
          <w:szCs w:val="28"/>
          <w:lang w:eastAsia="en-US"/>
        </w:rPr>
      </w:pPr>
      <w:r w:rsidRPr="007E1802">
        <w:rPr>
          <w:noProof/>
          <w:sz w:val="28"/>
          <w:szCs w:val="28"/>
        </w:rPr>
        <w:t>В нарушение</w:t>
      </w:r>
      <w:r w:rsidRPr="007E1802">
        <w:rPr>
          <w:noProof/>
          <w:szCs w:val="28"/>
        </w:rPr>
        <w:t xml:space="preserve"> </w:t>
      </w:r>
      <w:r w:rsidRPr="007E1802">
        <w:rPr>
          <w:noProof/>
          <w:sz w:val="28"/>
          <w:szCs w:val="28"/>
        </w:rPr>
        <w:t>пункта 1.7.</w:t>
      </w:r>
      <w:r w:rsidRPr="007E1802">
        <w:rPr>
          <w:noProof/>
          <w:szCs w:val="28"/>
        </w:rPr>
        <w:t xml:space="preserve"> </w:t>
      </w:r>
      <w:r w:rsidRPr="007E1802">
        <w:rPr>
          <w:sz w:val="28"/>
          <w:szCs w:val="28"/>
        </w:rPr>
        <w:t>Постановления Исполкома АМР от 0</w:t>
      </w:r>
      <w:r w:rsidRPr="007E1802">
        <w:rPr>
          <w:rFonts w:eastAsia="Calibri"/>
          <w:sz w:val="28"/>
          <w:szCs w:val="28"/>
          <w:lang w:eastAsia="en-US"/>
        </w:rPr>
        <w:t xml:space="preserve">8.08.2019 № 1444 </w:t>
      </w:r>
      <w:r w:rsidRPr="007E1802">
        <w:rPr>
          <w:rFonts w:eastAsia="Calibri"/>
          <w:szCs w:val="28"/>
          <w:lang w:eastAsia="en-US"/>
        </w:rPr>
        <w:t xml:space="preserve"> </w:t>
      </w:r>
      <w:r w:rsidRPr="007E1802">
        <w:rPr>
          <w:rFonts w:eastAsia="Calibri"/>
          <w:sz w:val="28"/>
          <w:szCs w:val="28"/>
          <w:lang w:eastAsia="en-US"/>
        </w:rPr>
        <w:t xml:space="preserve">на официальном сайте в информационно-телекоммуникационной сети Интернет </w:t>
      </w:r>
      <w:hyperlink r:id="rId10" w:history="1">
        <w:r w:rsidRPr="0063350C">
          <w:rPr>
            <w:rStyle w:val="af3"/>
            <w:rFonts w:eastAsia="Calibri"/>
            <w:color w:val="auto"/>
            <w:sz w:val="28"/>
            <w:szCs w:val="28"/>
            <w:lang w:val="en-US" w:eastAsia="en-US"/>
          </w:rPr>
          <w:t>www</w:t>
        </w:r>
        <w:r w:rsidRPr="0063350C">
          <w:rPr>
            <w:rStyle w:val="af3"/>
            <w:rFonts w:eastAsia="Calibri"/>
            <w:color w:val="auto"/>
            <w:sz w:val="28"/>
            <w:szCs w:val="28"/>
            <w:lang w:eastAsia="en-US"/>
          </w:rPr>
          <w:t>.</w:t>
        </w:r>
        <w:r w:rsidRPr="0063350C">
          <w:rPr>
            <w:rStyle w:val="af3"/>
            <w:rFonts w:eastAsia="Calibri"/>
            <w:color w:val="auto"/>
            <w:sz w:val="28"/>
            <w:szCs w:val="28"/>
            <w:lang w:val="en-US" w:eastAsia="en-US"/>
          </w:rPr>
          <w:t>bus</w:t>
        </w:r>
        <w:r w:rsidRPr="0063350C">
          <w:rPr>
            <w:rStyle w:val="af3"/>
            <w:rFonts w:eastAsia="Calibri"/>
            <w:color w:val="auto"/>
            <w:sz w:val="28"/>
            <w:szCs w:val="28"/>
            <w:lang w:eastAsia="en-US"/>
          </w:rPr>
          <w:t>.</w:t>
        </w:r>
        <w:proofErr w:type="spellStart"/>
        <w:r w:rsidRPr="0063350C">
          <w:rPr>
            <w:rStyle w:val="af3"/>
            <w:rFonts w:eastAsia="Calibri"/>
            <w:color w:val="auto"/>
            <w:sz w:val="28"/>
            <w:szCs w:val="28"/>
            <w:lang w:val="en-US" w:eastAsia="en-US"/>
          </w:rPr>
          <w:t>gov</w:t>
        </w:r>
        <w:proofErr w:type="spellEnd"/>
        <w:r w:rsidRPr="0063350C">
          <w:rPr>
            <w:rStyle w:val="af3"/>
            <w:rFonts w:eastAsia="Calibri"/>
            <w:color w:val="auto"/>
            <w:sz w:val="28"/>
            <w:szCs w:val="28"/>
            <w:lang w:eastAsia="en-US"/>
          </w:rPr>
          <w:t>.</w:t>
        </w:r>
        <w:proofErr w:type="spellStart"/>
        <w:r w:rsidRPr="0063350C">
          <w:rPr>
            <w:rStyle w:val="af3"/>
            <w:rFonts w:eastAsia="Calibri"/>
            <w:color w:val="auto"/>
            <w:sz w:val="28"/>
            <w:szCs w:val="28"/>
            <w:lang w:val="en-US" w:eastAsia="en-US"/>
          </w:rPr>
          <w:t>ru</w:t>
        </w:r>
        <w:proofErr w:type="spellEnd"/>
      </w:hyperlink>
      <w:r w:rsidRPr="007E1802">
        <w:rPr>
          <w:rFonts w:eastAsia="Calibri"/>
          <w:sz w:val="28"/>
          <w:szCs w:val="28"/>
          <w:lang w:eastAsia="en-US"/>
        </w:rPr>
        <w:t xml:space="preserve"> не размещены муниципальн</w:t>
      </w:r>
      <w:r>
        <w:rPr>
          <w:rFonts w:eastAsia="Calibri"/>
          <w:sz w:val="28"/>
          <w:szCs w:val="28"/>
          <w:lang w:eastAsia="en-US"/>
        </w:rPr>
        <w:t>ые</w:t>
      </w:r>
      <w:r w:rsidRPr="007E1802">
        <w:rPr>
          <w:rFonts w:eastAsia="Calibri"/>
          <w:sz w:val="28"/>
          <w:szCs w:val="28"/>
          <w:lang w:eastAsia="en-US"/>
        </w:rPr>
        <w:t xml:space="preserve"> задани</w:t>
      </w:r>
      <w:r>
        <w:rPr>
          <w:rFonts w:eastAsia="Calibri"/>
          <w:sz w:val="28"/>
          <w:szCs w:val="28"/>
          <w:lang w:eastAsia="en-US"/>
        </w:rPr>
        <w:t>я</w:t>
      </w:r>
      <w:r w:rsidRPr="007E1802">
        <w:rPr>
          <w:rFonts w:eastAsia="Calibri"/>
          <w:sz w:val="28"/>
          <w:szCs w:val="28"/>
          <w:lang w:eastAsia="en-US"/>
        </w:rPr>
        <w:t xml:space="preserve"> на 2020 год</w:t>
      </w:r>
      <w:r>
        <w:rPr>
          <w:rFonts w:eastAsia="Calibri"/>
          <w:sz w:val="28"/>
          <w:szCs w:val="28"/>
          <w:lang w:eastAsia="en-US"/>
        </w:rPr>
        <w:t xml:space="preserve">, </w:t>
      </w:r>
      <w:r w:rsidRPr="001640F9">
        <w:rPr>
          <w:rFonts w:eastAsia="Calibri"/>
          <w:sz w:val="28"/>
          <w:szCs w:val="28"/>
          <w:lang w:eastAsia="en-US"/>
        </w:rPr>
        <w:t>2021 год</w:t>
      </w:r>
      <w:r>
        <w:rPr>
          <w:rFonts w:eastAsia="Calibri"/>
          <w:sz w:val="28"/>
          <w:szCs w:val="28"/>
          <w:lang w:eastAsia="en-US"/>
        </w:rPr>
        <w:t xml:space="preserve">, </w:t>
      </w:r>
      <w:r w:rsidRPr="001640F9">
        <w:rPr>
          <w:rFonts w:eastAsia="Calibri"/>
          <w:sz w:val="28"/>
          <w:szCs w:val="28"/>
          <w:lang w:eastAsia="en-US"/>
        </w:rPr>
        <w:t>2022 год</w:t>
      </w:r>
      <w:r>
        <w:rPr>
          <w:rFonts w:eastAsia="Calibri"/>
          <w:sz w:val="28"/>
          <w:szCs w:val="28"/>
          <w:lang w:eastAsia="en-US"/>
        </w:rPr>
        <w:t>.</w:t>
      </w:r>
    </w:p>
    <w:p w:rsidR="0063350C" w:rsidRDefault="0063350C" w:rsidP="0063350C">
      <w:pPr>
        <w:pStyle w:val="a7"/>
        <w:numPr>
          <w:ilvl w:val="0"/>
          <w:numId w:val="23"/>
        </w:numPr>
        <w:ind w:left="0" w:firstLine="709"/>
        <w:jc w:val="both"/>
        <w:rPr>
          <w:sz w:val="28"/>
          <w:szCs w:val="28"/>
        </w:rPr>
      </w:pPr>
      <w:r>
        <w:rPr>
          <w:sz w:val="28"/>
          <w:szCs w:val="28"/>
        </w:rPr>
        <w:t>Неисполнение муниципального задания в части количественных показателей:</w:t>
      </w:r>
    </w:p>
    <w:p w:rsidR="0063350C" w:rsidRDefault="0063350C" w:rsidP="0063350C">
      <w:pPr>
        <w:pStyle w:val="a7"/>
        <w:ind w:left="0" w:firstLine="709"/>
        <w:jc w:val="both"/>
        <w:rPr>
          <w:sz w:val="28"/>
          <w:szCs w:val="28"/>
        </w:rPr>
      </w:pPr>
      <w:r>
        <w:rPr>
          <w:sz w:val="28"/>
          <w:szCs w:val="28"/>
        </w:rPr>
        <w:t>-  «Доля детей, осваивающих дополнительные общеобразовательные общеразвивающие программы в образовательной организации» услуги «</w:t>
      </w:r>
      <w:r w:rsidRPr="00A4109C">
        <w:rPr>
          <w:sz w:val="28"/>
          <w:szCs w:val="28"/>
        </w:rPr>
        <w:t xml:space="preserve">Реализация </w:t>
      </w:r>
      <w:r>
        <w:rPr>
          <w:sz w:val="28"/>
          <w:szCs w:val="28"/>
        </w:rPr>
        <w:t>дополнительных общеразвивающих программ</w:t>
      </w:r>
      <w:r>
        <w:rPr>
          <w:sz w:val="28"/>
        </w:rPr>
        <w:t>»</w:t>
      </w:r>
      <w:r>
        <w:rPr>
          <w:sz w:val="28"/>
          <w:szCs w:val="28"/>
        </w:rPr>
        <w:t xml:space="preserve"> в 2019 году на 9%, в 2020 году на 15%, 2021 году на 18%;</w:t>
      </w:r>
    </w:p>
    <w:p w:rsidR="0063350C" w:rsidRDefault="0063350C" w:rsidP="0063350C">
      <w:pPr>
        <w:pStyle w:val="a7"/>
        <w:ind w:left="0" w:firstLine="709"/>
        <w:jc w:val="both"/>
        <w:rPr>
          <w:sz w:val="28"/>
          <w:szCs w:val="28"/>
        </w:rPr>
      </w:pPr>
      <w:r>
        <w:rPr>
          <w:sz w:val="28"/>
          <w:szCs w:val="28"/>
        </w:rPr>
        <w:t>- «Доля детей, ставших победителями и призерами всероссийских и международных мероприятий» услуги «</w:t>
      </w:r>
      <w:r w:rsidRPr="00A4109C">
        <w:rPr>
          <w:sz w:val="28"/>
          <w:szCs w:val="28"/>
        </w:rPr>
        <w:t xml:space="preserve">Реализация </w:t>
      </w:r>
      <w:r>
        <w:rPr>
          <w:sz w:val="28"/>
          <w:szCs w:val="28"/>
        </w:rPr>
        <w:t>дополнительных общеразвивающих программ</w:t>
      </w:r>
      <w:r>
        <w:rPr>
          <w:sz w:val="28"/>
        </w:rPr>
        <w:t>»</w:t>
      </w:r>
      <w:r>
        <w:rPr>
          <w:sz w:val="28"/>
          <w:szCs w:val="28"/>
        </w:rPr>
        <w:t xml:space="preserve"> в 2020 году на 0,2%, 2021 году на 1,1%;</w:t>
      </w:r>
    </w:p>
    <w:p w:rsidR="0063350C" w:rsidRPr="005438B9" w:rsidRDefault="0063350C" w:rsidP="0063350C">
      <w:pPr>
        <w:pStyle w:val="a5"/>
        <w:ind w:firstLine="709"/>
        <w:contextualSpacing/>
        <w:jc w:val="both"/>
        <w:rPr>
          <w:sz w:val="28"/>
          <w:szCs w:val="28"/>
        </w:rPr>
      </w:pPr>
      <w:r>
        <w:rPr>
          <w:sz w:val="28"/>
          <w:szCs w:val="28"/>
        </w:rPr>
        <w:t>в</w:t>
      </w:r>
      <w:r w:rsidRPr="005438B9">
        <w:rPr>
          <w:sz w:val="28"/>
          <w:szCs w:val="28"/>
        </w:rPr>
        <w:t xml:space="preserve"> части качественных показателей:</w:t>
      </w:r>
    </w:p>
    <w:p w:rsidR="0063350C" w:rsidRPr="005438B9" w:rsidRDefault="0063350C" w:rsidP="0063350C">
      <w:pPr>
        <w:pStyle w:val="a5"/>
        <w:ind w:firstLine="709"/>
        <w:contextualSpacing/>
        <w:jc w:val="both"/>
        <w:rPr>
          <w:sz w:val="28"/>
          <w:szCs w:val="28"/>
        </w:rPr>
      </w:pPr>
      <w:r w:rsidRPr="005438B9">
        <w:rPr>
          <w:sz w:val="28"/>
          <w:szCs w:val="28"/>
        </w:rPr>
        <w:t xml:space="preserve">- «качество знаний обучающихся» </w:t>
      </w:r>
      <w:r>
        <w:rPr>
          <w:sz w:val="28"/>
          <w:szCs w:val="28"/>
        </w:rPr>
        <w:t xml:space="preserve">в части услуги «Реализация основных общеобразовательных программ основного общего образования» в 2020 году составило 48% при плановом показателе 59%, </w:t>
      </w:r>
      <w:r w:rsidRPr="005438B9">
        <w:rPr>
          <w:sz w:val="28"/>
          <w:szCs w:val="28"/>
        </w:rPr>
        <w:t xml:space="preserve">в 2021 году составило </w:t>
      </w:r>
      <w:r>
        <w:rPr>
          <w:sz w:val="28"/>
          <w:szCs w:val="28"/>
        </w:rPr>
        <w:t>43</w:t>
      </w:r>
      <w:r w:rsidRPr="005438B9">
        <w:rPr>
          <w:sz w:val="28"/>
          <w:szCs w:val="28"/>
        </w:rPr>
        <w:t xml:space="preserve">% при плановом показателе </w:t>
      </w:r>
      <w:r>
        <w:rPr>
          <w:sz w:val="28"/>
          <w:szCs w:val="28"/>
        </w:rPr>
        <w:t>59</w:t>
      </w:r>
      <w:r w:rsidRPr="005438B9">
        <w:rPr>
          <w:sz w:val="28"/>
          <w:szCs w:val="28"/>
        </w:rPr>
        <w:t xml:space="preserve">%. </w:t>
      </w:r>
    </w:p>
    <w:p w:rsidR="0063350C" w:rsidRPr="001640F9" w:rsidRDefault="0063350C" w:rsidP="0063350C">
      <w:pPr>
        <w:pStyle w:val="a7"/>
        <w:numPr>
          <w:ilvl w:val="0"/>
          <w:numId w:val="23"/>
        </w:numPr>
        <w:ind w:left="0" w:firstLine="709"/>
        <w:jc w:val="both"/>
        <w:rPr>
          <w:sz w:val="28"/>
        </w:rPr>
      </w:pPr>
      <w:r w:rsidRPr="001640F9">
        <w:rPr>
          <w:sz w:val="28"/>
          <w:szCs w:val="28"/>
        </w:rPr>
        <w:t xml:space="preserve">В нарушение пункта 8 </w:t>
      </w:r>
      <w:hyperlink r:id="rId11" w:history="1">
        <w:r w:rsidRPr="0063350C">
          <w:rPr>
            <w:rStyle w:val="af4"/>
            <w:color w:val="auto"/>
            <w:sz w:val="28"/>
            <w:szCs w:val="28"/>
          </w:rPr>
          <w:t>Приказа Минфина России от 31 августа 2018 г. N 186н</w:t>
        </w:r>
        <w:r w:rsidRPr="001640F9">
          <w:rPr>
            <w:rStyle w:val="af4"/>
            <w:sz w:val="28"/>
            <w:szCs w:val="28"/>
          </w:rPr>
          <w:t xml:space="preserve"> </w:t>
        </w:r>
      </w:hyperlink>
      <w:r w:rsidRPr="001640F9">
        <w:rPr>
          <w:sz w:val="28"/>
          <w:szCs w:val="28"/>
        </w:rPr>
        <w:t xml:space="preserve">в Учреждении отсутствует новый План ФХД с учетом внесенных </w:t>
      </w:r>
      <w:r w:rsidRPr="001640F9">
        <w:rPr>
          <w:sz w:val="28"/>
          <w:szCs w:val="28"/>
        </w:rPr>
        <w:lastRenderedPageBreak/>
        <w:t xml:space="preserve">изменений в показатели по поступлениям и выплатам на общую сумму 6310,0 </w:t>
      </w:r>
      <w:proofErr w:type="spellStart"/>
      <w:r w:rsidRPr="001640F9">
        <w:rPr>
          <w:sz w:val="28"/>
          <w:szCs w:val="28"/>
        </w:rPr>
        <w:t>тыс</w:t>
      </w:r>
      <w:proofErr w:type="gramStart"/>
      <w:r w:rsidRPr="001640F9">
        <w:rPr>
          <w:sz w:val="28"/>
          <w:szCs w:val="28"/>
        </w:rPr>
        <w:t>.р</w:t>
      </w:r>
      <w:proofErr w:type="gramEnd"/>
      <w:r w:rsidRPr="001640F9">
        <w:rPr>
          <w:sz w:val="28"/>
          <w:szCs w:val="28"/>
        </w:rPr>
        <w:t>уб</w:t>
      </w:r>
      <w:proofErr w:type="spellEnd"/>
      <w:r w:rsidRPr="001640F9">
        <w:rPr>
          <w:sz w:val="28"/>
          <w:szCs w:val="28"/>
        </w:rPr>
        <w:t xml:space="preserve">. (2019 год – 2869,0 </w:t>
      </w:r>
      <w:proofErr w:type="spellStart"/>
      <w:r w:rsidRPr="001640F9">
        <w:rPr>
          <w:sz w:val="28"/>
          <w:szCs w:val="28"/>
        </w:rPr>
        <w:t>тыс.руб</w:t>
      </w:r>
      <w:proofErr w:type="spellEnd"/>
      <w:r w:rsidRPr="001640F9">
        <w:rPr>
          <w:sz w:val="28"/>
          <w:szCs w:val="28"/>
        </w:rPr>
        <w:t xml:space="preserve">., 2020 год – 1065,6 </w:t>
      </w:r>
      <w:proofErr w:type="spellStart"/>
      <w:r w:rsidRPr="001640F9">
        <w:rPr>
          <w:sz w:val="28"/>
          <w:szCs w:val="28"/>
        </w:rPr>
        <w:t>тыс.руб</w:t>
      </w:r>
      <w:proofErr w:type="spellEnd"/>
      <w:r w:rsidRPr="001640F9">
        <w:rPr>
          <w:sz w:val="28"/>
          <w:szCs w:val="28"/>
        </w:rPr>
        <w:t xml:space="preserve">., 2021 год – 2375,4 </w:t>
      </w:r>
      <w:proofErr w:type="spellStart"/>
      <w:r w:rsidRPr="001640F9">
        <w:rPr>
          <w:sz w:val="28"/>
          <w:szCs w:val="28"/>
        </w:rPr>
        <w:t>тыс.руб</w:t>
      </w:r>
      <w:proofErr w:type="spellEnd"/>
      <w:r w:rsidRPr="001640F9">
        <w:rPr>
          <w:sz w:val="28"/>
          <w:szCs w:val="28"/>
        </w:rPr>
        <w:t>.).</w:t>
      </w:r>
    </w:p>
    <w:p w:rsidR="0063350C" w:rsidRPr="001640F9" w:rsidRDefault="0063350C" w:rsidP="0063350C">
      <w:pPr>
        <w:pStyle w:val="a7"/>
        <w:numPr>
          <w:ilvl w:val="0"/>
          <w:numId w:val="23"/>
        </w:numPr>
        <w:ind w:left="0" w:firstLine="709"/>
        <w:jc w:val="both"/>
        <w:rPr>
          <w:sz w:val="28"/>
          <w:szCs w:val="28"/>
        </w:rPr>
      </w:pPr>
      <w:r w:rsidRPr="001640F9">
        <w:rPr>
          <w:sz w:val="28"/>
          <w:szCs w:val="28"/>
        </w:rPr>
        <w:t xml:space="preserve">В нарушение пп.6 и пп.7 п.3.13.18 Устава Учреждения не рассматривались Наблюдательным советом </w:t>
      </w:r>
      <w:proofErr w:type="gramStart"/>
      <w:r w:rsidRPr="001640F9">
        <w:rPr>
          <w:sz w:val="28"/>
          <w:szCs w:val="28"/>
        </w:rPr>
        <w:t>школы</w:t>
      </w:r>
      <w:proofErr w:type="gramEnd"/>
      <w:r w:rsidRPr="001640F9">
        <w:rPr>
          <w:sz w:val="28"/>
          <w:szCs w:val="28"/>
        </w:rPr>
        <w:t xml:space="preserve"> следующие финансовые документы: </w:t>
      </w:r>
    </w:p>
    <w:p w:rsidR="0063350C" w:rsidRPr="001640F9" w:rsidRDefault="0063350C" w:rsidP="0063350C">
      <w:pPr>
        <w:pStyle w:val="a7"/>
        <w:ind w:left="0" w:firstLine="709"/>
        <w:jc w:val="both"/>
        <w:rPr>
          <w:rStyle w:val="markedcontent"/>
          <w:sz w:val="28"/>
          <w:szCs w:val="28"/>
        </w:rPr>
      </w:pPr>
      <w:r w:rsidRPr="001640F9">
        <w:rPr>
          <w:sz w:val="28"/>
          <w:szCs w:val="28"/>
        </w:rPr>
        <w:t xml:space="preserve">- </w:t>
      </w:r>
      <w:r w:rsidRPr="001640F9">
        <w:rPr>
          <w:rStyle w:val="markedcontent"/>
          <w:sz w:val="28"/>
          <w:szCs w:val="28"/>
        </w:rPr>
        <w:t>проект</w:t>
      </w:r>
      <w:r w:rsidRPr="001640F9">
        <w:rPr>
          <w:sz w:val="28"/>
          <w:szCs w:val="28"/>
        </w:rPr>
        <w:t>ы</w:t>
      </w:r>
      <w:r w:rsidRPr="001640F9">
        <w:rPr>
          <w:rStyle w:val="markedcontent"/>
          <w:sz w:val="28"/>
          <w:szCs w:val="28"/>
        </w:rPr>
        <w:t xml:space="preserve"> планов финансово-хозяйственной деятельности учреждения на 2019, 2020, 2021, 2022 год;</w:t>
      </w:r>
    </w:p>
    <w:p w:rsidR="0063350C" w:rsidRPr="001640F9" w:rsidRDefault="0063350C" w:rsidP="0063350C">
      <w:pPr>
        <w:pStyle w:val="a7"/>
        <w:ind w:left="0" w:firstLine="709"/>
        <w:jc w:val="both"/>
        <w:rPr>
          <w:rStyle w:val="markedcontent"/>
          <w:sz w:val="28"/>
          <w:szCs w:val="28"/>
        </w:rPr>
      </w:pPr>
      <w:r w:rsidRPr="001640F9">
        <w:rPr>
          <w:rStyle w:val="markedcontent"/>
          <w:sz w:val="28"/>
          <w:szCs w:val="28"/>
        </w:rPr>
        <w:t xml:space="preserve">- по представлению директора учреждения проекты отчетов о деятельности учреждения </w:t>
      </w:r>
      <w:proofErr w:type="gramStart"/>
      <w:r w:rsidRPr="001640F9">
        <w:rPr>
          <w:rStyle w:val="markedcontent"/>
          <w:sz w:val="28"/>
          <w:szCs w:val="28"/>
        </w:rPr>
        <w:t>и</w:t>
      </w:r>
      <w:proofErr w:type="gramEnd"/>
      <w:r w:rsidRPr="001640F9">
        <w:rPr>
          <w:rStyle w:val="markedcontent"/>
          <w:sz w:val="28"/>
          <w:szCs w:val="28"/>
        </w:rPr>
        <w:t xml:space="preserve"> об использовании его имущества, об исполнении</w:t>
      </w:r>
      <w:r w:rsidRPr="001640F9">
        <w:rPr>
          <w:sz w:val="28"/>
          <w:szCs w:val="28"/>
        </w:rPr>
        <w:br/>
      </w:r>
      <w:r w:rsidRPr="001640F9">
        <w:rPr>
          <w:rStyle w:val="markedcontent"/>
          <w:sz w:val="28"/>
          <w:szCs w:val="28"/>
        </w:rPr>
        <w:t>плана его финансово-хозяйственной деятельности, годовой бухгалтерской отчетности учреждения.</w:t>
      </w:r>
    </w:p>
    <w:p w:rsidR="009C38C6" w:rsidRDefault="009C38C6" w:rsidP="009C38C6">
      <w:pPr>
        <w:pStyle w:val="a7"/>
        <w:numPr>
          <w:ilvl w:val="0"/>
          <w:numId w:val="23"/>
        </w:numPr>
        <w:ind w:left="0" w:firstLine="709"/>
        <w:jc w:val="both"/>
        <w:rPr>
          <w:sz w:val="28"/>
          <w:szCs w:val="28"/>
        </w:rPr>
      </w:pPr>
      <w:r>
        <w:rPr>
          <w:sz w:val="28"/>
          <w:szCs w:val="28"/>
        </w:rPr>
        <w:t xml:space="preserve">Проверкой правомерности оплаты труда установлено, что  </w:t>
      </w:r>
      <w:r w:rsidRPr="009972AC">
        <w:rPr>
          <w:sz w:val="28"/>
          <w:szCs w:val="28"/>
        </w:rPr>
        <w:t>Работодателем не вносились изменения в трудовые договора Работников связанные  с изменением оплаты труда</w:t>
      </w:r>
      <w:r>
        <w:rPr>
          <w:sz w:val="28"/>
          <w:szCs w:val="28"/>
        </w:rPr>
        <w:t>.</w:t>
      </w:r>
    </w:p>
    <w:p w:rsidR="009C38C6" w:rsidRDefault="009C38C6" w:rsidP="009C38C6">
      <w:pPr>
        <w:pStyle w:val="a7"/>
        <w:numPr>
          <w:ilvl w:val="0"/>
          <w:numId w:val="23"/>
        </w:numPr>
        <w:ind w:left="0" w:firstLine="709"/>
        <w:jc w:val="both"/>
        <w:rPr>
          <w:sz w:val="28"/>
          <w:szCs w:val="28"/>
        </w:rPr>
      </w:pPr>
      <w:r w:rsidRPr="00374B7E">
        <w:rPr>
          <w:b/>
          <w:sz w:val="28"/>
          <w:szCs w:val="28"/>
        </w:rPr>
        <w:t>С</w:t>
      </w:r>
      <w:r w:rsidRPr="00374B7E">
        <w:rPr>
          <w:sz w:val="28"/>
          <w:szCs w:val="28"/>
        </w:rPr>
        <w:t>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с работниками школы работодателем письменно не оформлялось</w:t>
      </w:r>
      <w:r>
        <w:rPr>
          <w:sz w:val="28"/>
          <w:szCs w:val="28"/>
        </w:rPr>
        <w:t>,</w:t>
      </w:r>
      <w:r w:rsidRPr="00374B7E">
        <w:rPr>
          <w:sz w:val="28"/>
          <w:szCs w:val="28"/>
        </w:rPr>
        <w:t xml:space="preserve"> и не согласовывалось.</w:t>
      </w:r>
      <w:r w:rsidRPr="009972AC">
        <w:rPr>
          <w:sz w:val="28"/>
          <w:szCs w:val="28"/>
        </w:rPr>
        <w:t xml:space="preserve"> </w:t>
      </w:r>
    </w:p>
    <w:p w:rsidR="009C38C6" w:rsidRPr="007F0682" w:rsidRDefault="009C38C6" w:rsidP="009C38C6">
      <w:pPr>
        <w:pStyle w:val="a7"/>
        <w:numPr>
          <w:ilvl w:val="0"/>
          <w:numId w:val="23"/>
        </w:numPr>
        <w:tabs>
          <w:tab w:val="left" w:pos="851"/>
        </w:tabs>
        <w:ind w:left="0" w:firstLine="709"/>
        <w:jc w:val="both"/>
        <w:rPr>
          <w:sz w:val="28"/>
          <w:szCs w:val="28"/>
        </w:rPr>
      </w:pPr>
      <w:r w:rsidRPr="007F0682">
        <w:rPr>
          <w:sz w:val="28"/>
        </w:rPr>
        <w:t>В нарушение требований ТК РФ, при начислении заработной платы сотрудникам по внутреннему совместительству (</w:t>
      </w:r>
      <w:r>
        <w:rPr>
          <w:sz w:val="28"/>
        </w:rPr>
        <w:t>специалист по обслуживанию ЭВМ</w:t>
      </w:r>
      <w:r w:rsidRPr="007F0682">
        <w:rPr>
          <w:sz w:val="28"/>
        </w:rPr>
        <w:t xml:space="preserve">, </w:t>
      </w:r>
      <w:r>
        <w:rPr>
          <w:sz w:val="28"/>
        </w:rPr>
        <w:t>делопроизводитель и др.</w:t>
      </w:r>
      <w:r w:rsidRPr="007F0682">
        <w:rPr>
          <w:sz w:val="28"/>
        </w:rPr>
        <w:t xml:space="preserve">) отсутствовали  трудовые договора по совместительству (график выполнения работ, </w:t>
      </w:r>
      <w:r w:rsidRPr="007F0682">
        <w:rPr>
          <w:sz w:val="28"/>
          <w:highlight w:val="white"/>
        </w:rPr>
        <w:t xml:space="preserve"> содержание дополнительной работы и объем, размер оплаты</w:t>
      </w:r>
      <w:r w:rsidRPr="007F0682">
        <w:rPr>
          <w:sz w:val="28"/>
        </w:rPr>
        <w:t xml:space="preserve"> по совместительству работодателем работнику трудовыми договорами не определены).</w:t>
      </w:r>
    </w:p>
    <w:p w:rsidR="009C38C6" w:rsidRPr="005F6431" w:rsidRDefault="009C38C6" w:rsidP="009C38C6">
      <w:pPr>
        <w:pStyle w:val="s1"/>
        <w:numPr>
          <w:ilvl w:val="0"/>
          <w:numId w:val="23"/>
        </w:numPr>
        <w:spacing w:before="0" w:beforeAutospacing="0" w:after="0" w:afterAutospacing="0"/>
        <w:ind w:left="0" w:firstLine="709"/>
        <w:jc w:val="both"/>
        <w:rPr>
          <w:sz w:val="28"/>
          <w:szCs w:val="28"/>
        </w:rPr>
      </w:pPr>
      <w:proofErr w:type="gramStart"/>
      <w:r w:rsidRPr="005F6431">
        <w:rPr>
          <w:rFonts w:ascii="Times New Roman CYR" w:hAnsi="Times New Roman CYR" w:cs="Times New Roman CYR"/>
          <w:sz w:val="28"/>
          <w:szCs w:val="28"/>
        </w:rPr>
        <w:t xml:space="preserve">В нарушение правил </w:t>
      </w:r>
      <w:hyperlink r:id="rId12" w:anchor="/document/12125268/entry/602" w:history="1">
        <w:r w:rsidRPr="009C38C6">
          <w:rPr>
            <w:rStyle w:val="af3"/>
            <w:color w:val="auto"/>
            <w:sz w:val="28"/>
            <w:szCs w:val="28"/>
          </w:rPr>
          <w:t>ст. 60.2</w:t>
        </w:r>
      </w:hyperlink>
      <w:r w:rsidRPr="009C38C6">
        <w:rPr>
          <w:sz w:val="28"/>
          <w:szCs w:val="28"/>
        </w:rPr>
        <w:t xml:space="preserve"> ТК РФ и </w:t>
      </w:r>
      <w:hyperlink r:id="rId13" w:anchor="/document/12125268/entry/151" w:history="1">
        <w:r w:rsidRPr="009C38C6">
          <w:rPr>
            <w:rStyle w:val="af3"/>
            <w:color w:val="auto"/>
            <w:sz w:val="28"/>
            <w:szCs w:val="28"/>
          </w:rPr>
          <w:t>ст. 151</w:t>
        </w:r>
      </w:hyperlink>
      <w:r w:rsidRPr="009C38C6">
        <w:rPr>
          <w:sz w:val="28"/>
          <w:szCs w:val="28"/>
        </w:rPr>
        <w:t xml:space="preserve"> </w:t>
      </w:r>
      <w:r w:rsidRPr="005F6431">
        <w:rPr>
          <w:sz w:val="28"/>
          <w:szCs w:val="28"/>
        </w:rPr>
        <w:t xml:space="preserve">ТК РФ, дополнительная </w:t>
      </w:r>
      <w:r w:rsidRPr="005F6431">
        <w:rPr>
          <w:rFonts w:ascii="Times New Roman CYR" w:hAnsi="Times New Roman CYR" w:cs="Times New Roman CYR"/>
          <w:sz w:val="28"/>
          <w:szCs w:val="28"/>
        </w:rPr>
        <w:t>педагогическая (преподавательская) работа на условиях совмещения между директором школы Смирновой Э.Н. и Работодателем в лице начальника Управления образования АМР,</w:t>
      </w:r>
      <w:r w:rsidRPr="005F6431">
        <w:rPr>
          <w:sz w:val="28"/>
          <w:szCs w:val="28"/>
        </w:rPr>
        <w:t xml:space="preserve"> приказом (распоряжением) работодателя о выполнении работником дополнительной работы и  соглашением сторон трудового договора, в котором определяется размер доплаты за выполнение работником дополнительной работы не оформлялось.</w:t>
      </w:r>
      <w:proofErr w:type="gramEnd"/>
    </w:p>
    <w:p w:rsidR="009C38C6" w:rsidRPr="007F0682" w:rsidRDefault="009C38C6" w:rsidP="009C38C6">
      <w:pPr>
        <w:pStyle w:val="a7"/>
        <w:numPr>
          <w:ilvl w:val="0"/>
          <w:numId w:val="23"/>
        </w:numPr>
        <w:ind w:left="0" w:firstLine="709"/>
        <w:jc w:val="both"/>
        <w:rPr>
          <w:sz w:val="28"/>
          <w:szCs w:val="28"/>
        </w:rPr>
      </w:pPr>
      <w:r>
        <w:rPr>
          <w:sz w:val="28"/>
        </w:rPr>
        <w:t>Д</w:t>
      </w:r>
      <w:r w:rsidRPr="008501A2">
        <w:rPr>
          <w:sz w:val="28"/>
        </w:rPr>
        <w:t xml:space="preserve">иректору школы при совмещении должности </w:t>
      </w:r>
      <w:r>
        <w:rPr>
          <w:sz w:val="28"/>
        </w:rPr>
        <w:t>преподавателя</w:t>
      </w:r>
      <w:r w:rsidRPr="008501A2">
        <w:rPr>
          <w:sz w:val="28"/>
        </w:rPr>
        <w:t xml:space="preserve"> истории и обществознания начислены и выплачены премии</w:t>
      </w:r>
      <w:r>
        <w:rPr>
          <w:sz w:val="28"/>
        </w:rPr>
        <w:t>, дополнительные выплаты</w:t>
      </w:r>
      <w:r w:rsidRPr="008501A2">
        <w:rPr>
          <w:sz w:val="28"/>
        </w:rPr>
        <w:t xml:space="preserve"> по приказу директора школы</w:t>
      </w:r>
      <w:r>
        <w:rPr>
          <w:sz w:val="28"/>
        </w:rPr>
        <w:t xml:space="preserve"> без согласования Учредителя</w:t>
      </w:r>
      <w:r w:rsidRPr="008501A2">
        <w:rPr>
          <w:sz w:val="28"/>
        </w:rPr>
        <w:t xml:space="preserve">, на общую сумму </w:t>
      </w:r>
      <w:r>
        <w:rPr>
          <w:sz w:val="28"/>
        </w:rPr>
        <w:t>151,6</w:t>
      </w:r>
      <w:r w:rsidRPr="008501A2">
        <w:rPr>
          <w:sz w:val="28"/>
        </w:rPr>
        <w:t xml:space="preserve"> </w:t>
      </w:r>
      <w:proofErr w:type="spellStart"/>
      <w:r w:rsidRPr="008501A2">
        <w:rPr>
          <w:sz w:val="28"/>
        </w:rPr>
        <w:t>тыс</w:t>
      </w:r>
      <w:proofErr w:type="gramStart"/>
      <w:r w:rsidRPr="008501A2">
        <w:rPr>
          <w:sz w:val="28"/>
        </w:rPr>
        <w:t>.р</w:t>
      </w:r>
      <w:proofErr w:type="gramEnd"/>
      <w:r w:rsidRPr="008501A2">
        <w:rPr>
          <w:sz w:val="28"/>
        </w:rPr>
        <w:t>уб</w:t>
      </w:r>
      <w:proofErr w:type="spellEnd"/>
      <w:r w:rsidRPr="008501A2">
        <w:rPr>
          <w:sz w:val="28"/>
        </w:rPr>
        <w:t>.</w:t>
      </w:r>
    </w:p>
    <w:p w:rsidR="009C38C6" w:rsidRPr="00A86413" w:rsidRDefault="009C38C6" w:rsidP="009C38C6">
      <w:pPr>
        <w:pStyle w:val="a7"/>
        <w:widowControl w:val="0"/>
        <w:numPr>
          <w:ilvl w:val="0"/>
          <w:numId w:val="23"/>
        </w:numPr>
        <w:ind w:left="0" w:firstLine="709"/>
        <w:jc w:val="both"/>
        <w:rPr>
          <w:rFonts w:ascii="Times New Roman CYR" w:hAnsi="Times New Roman CYR" w:cs="Times New Roman CYR"/>
          <w:sz w:val="28"/>
          <w:szCs w:val="28"/>
        </w:rPr>
      </w:pPr>
      <w:r w:rsidRPr="00A86413">
        <w:rPr>
          <w:sz w:val="28"/>
          <w:szCs w:val="28"/>
        </w:rPr>
        <w:t>На должность специалиста по обслуживанию ЭВМ на 0,25 ставки принят сотрудник, не соответствующий квалификационным требованиям (р</w:t>
      </w:r>
      <w:r w:rsidRPr="00A86413">
        <w:rPr>
          <w:sz w:val="28"/>
        </w:rPr>
        <w:t>аботник с должностной инструкцией специалиста по обслуживанию ЭВМ не ознакомлена, содержание и объем работы не определены)</w:t>
      </w:r>
      <w:r w:rsidRPr="00A86413">
        <w:rPr>
          <w:sz w:val="28"/>
          <w:szCs w:val="28"/>
        </w:rPr>
        <w:t xml:space="preserve"> за что начислено </w:t>
      </w:r>
      <w:r w:rsidRPr="00A86413">
        <w:rPr>
          <w:sz w:val="28"/>
        </w:rPr>
        <w:t xml:space="preserve">по КОСГУ 211 «Заработная плата»  в  общей  сумме </w:t>
      </w:r>
      <w:r w:rsidRPr="00A86413">
        <w:rPr>
          <w:sz w:val="28"/>
          <w:szCs w:val="28"/>
          <w:shd w:val="clear" w:color="auto" w:fill="FFFFFF"/>
        </w:rPr>
        <w:t xml:space="preserve">50,9 </w:t>
      </w:r>
      <w:proofErr w:type="spellStart"/>
      <w:r w:rsidRPr="00A86413">
        <w:rPr>
          <w:sz w:val="28"/>
          <w:szCs w:val="28"/>
          <w:shd w:val="clear" w:color="auto" w:fill="FFFFFF"/>
        </w:rPr>
        <w:t>тыс</w:t>
      </w:r>
      <w:proofErr w:type="gramStart"/>
      <w:r w:rsidRPr="00A86413">
        <w:rPr>
          <w:sz w:val="28"/>
          <w:szCs w:val="28"/>
          <w:shd w:val="clear" w:color="auto" w:fill="FFFFFF"/>
        </w:rPr>
        <w:t>.р</w:t>
      </w:r>
      <w:proofErr w:type="gramEnd"/>
      <w:r w:rsidRPr="00A86413">
        <w:rPr>
          <w:sz w:val="28"/>
          <w:szCs w:val="28"/>
          <w:shd w:val="clear" w:color="auto" w:fill="FFFFFF"/>
        </w:rPr>
        <w:t>уб</w:t>
      </w:r>
      <w:proofErr w:type="spellEnd"/>
      <w:r w:rsidRPr="00A86413">
        <w:rPr>
          <w:sz w:val="28"/>
          <w:szCs w:val="28"/>
          <w:shd w:val="clear" w:color="auto" w:fill="FFFFFF"/>
        </w:rPr>
        <w:t xml:space="preserve">., в том числе: за 2019г. – 30,7 </w:t>
      </w:r>
      <w:proofErr w:type="spellStart"/>
      <w:r w:rsidRPr="00A86413">
        <w:rPr>
          <w:sz w:val="28"/>
          <w:szCs w:val="28"/>
          <w:shd w:val="clear" w:color="auto" w:fill="FFFFFF"/>
        </w:rPr>
        <w:t>тыс.руб</w:t>
      </w:r>
      <w:proofErr w:type="spellEnd"/>
      <w:r w:rsidRPr="00A86413">
        <w:rPr>
          <w:sz w:val="28"/>
          <w:szCs w:val="28"/>
          <w:shd w:val="clear" w:color="auto" w:fill="FFFFFF"/>
        </w:rPr>
        <w:t xml:space="preserve">., за 2020г. – 1,1 </w:t>
      </w:r>
      <w:proofErr w:type="spellStart"/>
      <w:r w:rsidRPr="00A86413">
        <w:rPr>
          <w:sz w:val="28"/>
          <w:szCs w:val="28"/>
          <w:shd w:val="clear" w:color="auto" w:fill="FFFFFF"/>
        </w:rPr>
        <w:t>тыс.руб</w:t>
      </w:r>
      <w:proofErr w:type="spellEnd"/>
      <w:r w:rsidRPr="00A86413">
        <w:rPr>
          <w:sz w:val="28"/>
          <w:szCs w:val="28"/>
          <w:shd w:val="clear" w:color="auto" w:fill="FFFFFF"/>
        </w:rPr>
        <w:t xml:space="preserve">., за 2021г. – 19,1 </w:t>
      </w:r>
      <w:proofErr w:type="spellStart"/>
      <w:r w:rsidRPr="00A86413">
        <w:rPr>
          <w:sz w:val="28"/>
          <w:szCs w:val="28"/>
          <w:shd w:val="clear" w:color="auto" w:fill="FFFFFF"/>
        </w:rPr>
        <w:t>тыс</w:t>
      </w:r>
      <w:proofErr w:type="gramStart"/>
      <w:r w:rsidRPr="00A86413">
        <w:rPr>
          <w:sz w:val="28"/>
          <w:szCs w:val="28"/>
          <w:shd w:val="clear" w:color="auto" w:fill="FFFFFF"/>
        </w:rPr>
        <w:t>.р</w:t>
      </w:r>
      <w:proofErr w:type="gramEnd"/>
      <w:r w:rsidRPr="00A86413">
        <w:rPr>
          <w:sz w:val="28"/>
          <w:szCs w:val="28"/>
          <w:shd w:val="clear" w:color="auto" w:fill="FFFFFF"/>
        </w:rPr>
        <w:t>уб</w:t>
      </w:r>
      <w:proofErr w:type="spellEnd"/>
      <w:r w:rsidRPr="00A86413">
        <w:rPr>
          <w:sz w:val="28"/>
          <w:szCs w:val="28"/>
          <w:shd w:val="clear" w:color="auto" w:fill="FFFFFF"/>
        </w:rPr>
        <w:t>.</w:t>
      </w:r>
    </w:p>
    <w:p w:rsidR="009C38C6" w:rsidRDefault="009C38C6" w:rsidP="009C38C6">
      <w:pPr>
        <w:pStyle w:val="a7"/>
        <w:widowControl w:val="0"/>
        <w:numPr>
          <w:ilvl w:val="0"/>
          <w:numId w:val="23"/>
        </w:numPr>
        <w:autoSpaceDE w:val="0"/>
        <w:autoSpaceDN w:val="0"/>
        <w:adjustRightInd w:val="0"/>
        <w:ind w:left="0" w:firstLine="709"/>
        <w:jc w:val="both"/>
        <w:rPr>
          <w:sz w:val="28"/>
          <w:szCs w:val="28"/>
        </w:rPr>
      </w:pPr>
      <w:r w:rsidRPr="00A86413">
        <w:rPr>
          <w:sz w:val="28"/>
          <w:szCs w:val="28"/>
        </w:rPr>
        <w:t xml:space="preserve">Проверке не представлены основания для начисления надбавок в </w:t>
      </w:r>
      <w:r w:rsidRPr="00A86413">
        <w:rPr>
          <w:sz w:val="28"/>
          <w:szCs w:val="28"/>
        </w:rPr>
        <w:lastRenderedPageBreak/>
        <w:t xml:space="preserve">размере 2% к должностному окладу преподавателю татарского языка </w:t>
      </w:r>
      <w:proofErr w:type="spellStart"/>
      <w:r w:rsidRPr="00A86413">
        <w:rPr>
          <w:sz w:val="28"/>
          <w:szCs w:val="28"/>
        </w:rPr>
        <w:t>Махияновой</w:t>
      </w:r>
      <w:proofErr w:type="spellEnd"/>
      <w:r w:rsidRPr="00A86413">
        <w:rPr>
          <w:sz w:val="28"/>
          <w:szCs w:val="28"/>
        </w:rPr>
        <w:t xml:space="preserve"> Р.М. за наличие Почетной грамоты Российской Федерации. В результате сумма переплаты составила 10,8 </w:t>
      </w:r>
      <w:proofErr w:type="spellStart"/>
      <w:r w:rsidRPr="00A86413">
        <w:rPr>
          <w:sz w:val="28"/>
          <w:szCs w:val="28"/>
        </w:rPr>
        <w:t>тыс</w:t>
      </w:r>
      <w:proofErr w:type="gramStart"/>
      <w:r w:rsidRPr="00A86413">
        <w:rPr>
          <w:sz w:val="28"/>
          <w:szCs w:val="28"/>
        </w:rPr>
        <w:t>.р</w:t>
      </w:r>
      <w:proofErr w:type="gramEnd"/>
      <w:r w:rsidRPr="00A86413">
        <w:rPr>
          <w:sz w:val="28"/>
          <w:szCs w:val="28"/>
        </w:rPr>
        <w:t>уб</w:t>
      </w:r>
      <w:proofErr w:type="spellEnd"/>
      <w:r w:rsidRPr="00A86413">
        <w:rPr>
          <w:sz w:val="28"/>
          <w:szCs w:val="28"/>
        </w:rPr>
        <w:t xml:space="preserve">., в том числе: в 2019 году – 1,8 </w:t>
      </w:r>
      <w:proofErr w:type="spellStart"/>
      <w:r w:rsidRPr="00A86413">
        <w:rPr>
          <w:sz w:val="28"/>
          <w:szCs w:val="28"/>
        </w:rPr>
        <w:t>тыс.руб</w:t>
      </w:r>
      <w:proofErr w:type="spellEnd"/>
      <w:r w:rsidRPr="00A86413">
        <w:rPr>
          <w:sz w:val="28"/>
          <w:szCs w:val="28"/>
        </w:rPr>
        <w:t xml:space="preserve">., в 2020 году – 4,7 </w:t>
      </w:r>
      <w:proofErr w:type="spellStart"/>
      <w:r w:rsidRPr="00A86413">
        <w:rPr>
          <w:sz w:val="28"/>
          <w:szCs w:val="28"/>
        </w:rPr>
        <w:t>тыс.руб</w:t>
      </w:r>
      <w:proofErr w:type="spellEnd"/>
      <w:r w:rsidRPr="00A86413">
        <w:rPr>
          <w:sz w:val="28"/>
          <w:szCs w:val="28"/>
        </w:rPr>
        <w:t xml:space="preserve">., в 2021году – 4,3 </w:t>
      </w:r>
      <w:proofErr w:type="spellStart"/>
      <w:r w:rsidRPr="00A86413">
        <w:rPr>
          <w:sz w:val="28"/>
          <w:szCs w:val="28"/>
        </w:rPr>
        <w:t>тыс.руб</w:t>
      </w:r>
      <w:proofErr w:type="spellEnd"/>
      <w:r w:rsidRPr="00A86413">
        <w:rPr>
          <w:sz w:val="28"/>
          <w:szCs w:val="28"/>
        </w:rPr>
        <w:t>.</w:t>
      </w:r>
    </w:p>
    <w:p w:rsidR="00463EA2" w:rsidRDefault="00463EA2" w:rsidP="00463EA2">
      <w:pPr>
        <w:pStyle w:val="a7"/>
        <w:widowControl w:val="0"/>
        <w:autoSpaceDE w:val="0"/>
        <w:autoSpaceDN w:val="0"/>
        <w:adjustRightInd w:val="0"/>
        <w:ind w:left="709"/>
        <w:jc w:val="both"/>
        <w:rPr>
          <w:sz w:val="28"/>
          <w:szCs w:val="28"/>
        </w:rPr>
      </w:pPr>
    </w:p>
    <w:p w:rsidR="00463EA2" w:rsidRPr="001640F9" w:rsidRDefault="00463EA2" w:rsidP="00463EA2">
      <w:pPr>
        <w:pStyle w:val="a7"/>
        <w:widowControl w:val="0"/>
        <w:autoSpaceDE w:val="0"/>
        <w:autoSpaceDN w:val="0"/>
        <w:adjustRightInd w:val="0"/>
        <w:ind w:left="0" w:firstLine="709"/>
        <w:jc w:val="both"/>
        <w:rPr>
          <w:sz w:val="28"/>
          <w:szCs w:val="28"/>
        </w:rPr>
      </w:pPr>
      <w:proofErr w:type="gramStart"/>
      <w:r>
        <w:rPr>
          <w:sz w:val="28"/>
          <w:szCs w:val="28"/>
        </w:rPr>
        <w:t xml:space="preserve">- </w:t>
      </w:r>
      <w:r w:rsidRPr="00463EA2">
        <w:rPr>
          <w:rStyle w:val="markedcontent"/>
          <w:b/>
          <w:sz w:val="28"/>
          <w:szCs w:val="28"/>
        </w:rPr>
        <w:t>Нарушения установленных единых требований к бюджетному (бухгалтерскому) учету, в том числе</w:t>
      </w:r>
      <w:r>
        <w:rPr>
          <w:rStyle w:val="markedcontent"/>
          <w:b/>
          <w:sz w:val="28"/>
          <w:szCs w:val="28"/>
        </w:rPr>
        <w:t xml:space="preserve"> </w:t>
      </w:r>
      <w:r w:rsidRPr="00463EA2">
        <w:rPr>
          <w:rStyle w:val="markedcontent"/>
          <w:b/>
          <w:sz w:val="28"/>
          <w:szCs w:val="28"/>
        </w:rPr>
        <w:t>бюджетной, бухгалтерской</w:t>
      </w:r>
      <w:r>
        <w:rPr>
          <w:rStyle w:val="markedcontent"/>
          <w:b/>
          <w:sz w:val="28"/>
          <w:szCs w:val="28"/>
        </w:rPr>
        <w:t xml:space="preserve"> </w:t>
      </w:r>
      <w:r w:rsidRPr="00463EA2">
        <w:rPr>
          <w:rStyle w:val="markedcontent"/>
          <w:b/>
          <w:sz w:val="28"/>
          <w:szCs w:val="28"/>
        </w:rPr>
        <w:t>(финансовой) отчетности</w:t>
      </w:r>
      <w:r>
        <w:rPr>
          <w:rStyle w:val="markedcontent"/>
          <w:rFonts w:ascii="Arial" w:hAnsi="Arial" w:cs="Arial"/>
          <w:sz w:val="27"/>
          <w:szCs w:val="27"/>
        </w:rPr>
        <w:t xml:space="preserve"> </w:t>
      </w:r>
      <w:r w:rsidRPr="000D459C">
        <w:rPr>
          <w:rStyle w:val="markedcontent"/>
          <w:i/>
          <w:sz w:val="28"/>
          <w:szCs w:val="28"/>
        </w:rPr>
        <w:t>(пункт 2.</w:t>
      </w:r>
      <w:proofErr w:type="gramEnd"/>
      <w:r>
        <w:rPr>
          <w:rStyle w:val="markedcontent"/>
          <w:i/>
          <w:sz w:val="28"/>
          <w:szCs w:val="28"/>
        </w:rPr>
        <w:t xml:space="preserve"> </w:t>
      </w:r>
      <w:proofErr w:type="gramStart"/>
      <w:r w:rsidRPr="000D459C">
        <w:rPr>
          <w:rStyle w:val="markedcontent"/>
          <w:i/>
          <w:sz w:val="28"/>
          <w:szCs w:val="28"/>
        </w:rPr>
        <w:t xml:space="preserve">Классификатора, утвержденного постановлением Коллегии Счетной палаты Российской Федерации от 21 декабря 2021 г. </w:t>
      </w:r>
      <w:proofErr w:type="spellStart"/>
      <w:r w:rsidRPr="000D459C">
        <w:rPr>
          <w:rStyle w:val="markedcontent"/>
          <w:i/>
          <w:sz w:val="28"/>
          <w:szCs w:val="28"/>
        </w:rPr>
        <w:t>No</w:t>
      </w:r>
      <w:proofErr w:type="spellEnd"/>
      <w:r w:rsidRPr="000D459C">
        <w:rPr>
          <w:rStyle w:val="markedcontent"/>
          <w:i/>
          <w:sz w:val="28"/>
          <w:szCs w:val="28"/>
        </w:rPr>
        <w:t xml:space="preserve"> 14ПК):</w:t>
      </w:r>
      <w:proofErr w:type="gramEnd"/>
    </w:p>
    <w:p w:rsidR="0063350C" w:rsidRPr="00463EA2" w:rsidRDefault="0063350C" w:rsidP="00463EA2">
      <w:pPr>
        <w:pStyle w:val="a7"/>
        <w:widowControl w:val="0"/>
        <w:numPr>
          <w:ilvl w:val="0"/>
          <w:numId w:val="29"/>
        </w:numPr>
        <w:ind w:left="0" w:firstLine="709"/>
        <w:jc w:val="both"/>
        <w:rPr>
          <w:sz w:val="28"/>
        </w:rPr>
      </w:pPr>
      <w:r w:rsidRPr="00463EA2">
        <w:rPr>
          <w:sz w:val="28"/>
        </w:rPr>
        <w:t>В нарушение п.259 Инструкции N 157н,</w:t>
      </w:r>
      <w:r w:rsidRPr="00463EA2">
        <w:rPr>
          <w:b/>
          <w:sz w:val="28"/>
        </w:rPr>
        <w:t xml:space="preserve"> </w:t>
      </w:r>
      <w:r w:rsidRPr="00463EA2">
        <w:rPr>
          <w:sz w:val="28"/>
        </w:rPr>
        <w:t>по балансовому счету 30300</w:t>
      </w:r>
      <w:r>
        <w:t xml:space="preserve"> «</w:t>
      </w:r>
      <w:r w:rsidRPr="00463EA2">
        <w:rPr>
          <w:sz w:val="28"/>
        </w:rPr>
        <w:t xml:space="preserve">Расчеты по платежам в бюджеты» не отражена дебиторская задолженность (переплата) в страховые фонды (Пенсионный фонд, Фонд социального страхования, Фонд обязательного медицинского страхования) в общей сумме: 585,8 </w:t>
      </w:r>
      <w:proofErr w:type="spellStart"/>
      <w:r w:rsidRPr="00463EA2">
        <w:rPr>
          <w:sz w:val="28"/>
        </w:rPr>
        <w:t>тыс</w:t>
      </w:r>
      <w:proofErr w:type="gramStart"/>
      <w:r w:rsidRPr="00463EA2">
        <w:rPr>
          <w:sz w:val="28"/>
        </w:rPr>
        <w:t>.р</w:t>
      </w:r>
      <w:proofErr w:type="gramEnd"/>
      <w:r w:rsidRPr="00463EA2">
        <w:rPr>
          <w:sz w:val="28"/>
        </w:rPr>
        <w:t>уб</w:t>
      </w:r>
      <w:proofErr w:type="spellEnd"/>
      <w:r w:rsidRPr="00463EA2">
        <w:rPr>
          <w:sz w:val="28"/>
        </w:rPr>
        <w:t xml:space="preserve">. по итогам 2018 года, 585,8 </w:t>
      </w:r>
      <w:proofErr w:type="spellStart"/>
      <w:r w:rsidRPr="00463EA2">
        <w:rPr>
          <w:sz w:val="28"/>
        </w:rPr>
        <w:t>тыс.руб</w:t>
      </w:r>
      <w:proofErr w:type="spellEnd"/>
      <w:r w:rsidRPr="00463EA2">
        <w:rPr>
          <w:sz w:val="28"/>
        </w:rPr>
        <w:t xml:space="preserve">. по итогам 2019 года, 585,8 </w:t>
      </w:r>
      <w:proofErr w:type="spellStart"/>
      <w:r w:rsidRPr="00463EA2">
        <w:rPr>
          <w:sz w:val="28"/>
        </w:rPr>
        <w:t>тыс.руб</w:t>
      </w:r>
      <w:proofErr w:type="spellEnd"/>
      <w:r w:rsidRPr="00463EA2">
        <w:rPr>
          <w:sz w:val="28"/>
        </w:rPr>
        <w:t>. по итогам 2020 года, 526,1</w:t>
      </w:r>
      <w:r w:rsidRPr="00463EA2">
        <w:rPr>
          <w:sz w:val="28"/>
          <w:szCs w:val="28"/>
        </w:rPr>
        <w:t xml:space="preserve"> </w:t>
      </w:r>
      <w:proofErr w:type="spellStart"/>
      <w:r w:rsidRPr="00463EA2">
        <w:rPr>
          <w:sz w:val="28"/>
          <w:szCs w:val="28"/>
        </w:rPr>
        <w:t>тыс.руб</w:t>
      </w:r>
      <w:proofErr w:type="spellEnd"/>
      <w:r w:rsidRPr="00463EA2">
        <w:rPr>
          <w:sz w:val="28"/>
          <w:szCs w:val="28"/>
        </w:rPr>
        <w:t>. по итогам 2021 года.</w:t>
      </w:r>
      <w:r w:rsidRPr="00463EA2">
        <w:rPr>
          <w:sz w:val="28"/>
        </w:rPr>
        <w:t xml:space="preserve"> </w:t>
      </w:r>
    </w:p>
    <w:p w:rsidR="0063350C" w:rsidRDefault="0063350C" w:rsidP="00463EA2">
      <w:pPr>
        <w:pStyle w:val="a7"/>
        <w:numPr>
          <w:ilvl w:val="0"/>
          <w:numId w:val="29"/>
        </w:numPr>
        <w:ind w:left="0" w:firstLine="709"/>
        <w:jc w:val="both"/>
        <w:rPr>
          <w:sz w:val="28"/>
          <w:szCs w:val="28"/>
        </w:rPr>
      </w:pPr>
      <w:r w:rsidRPr="009C57FA">
        <w:rPr>
          <w:sz w:val="28"/>
        </w:rPr>
        <w:t>В нарушение п.259 Инструкции N 157н,</w:t>
      </w:r>
      <w:r>
        <w:rPr>
          <w:b/>
          <w:sz w:val="28"/>
        </w:rPr>
        <w:t xml:space="preserve"> </w:t>
      </w:r>
      <w:r>
        <w:rPr>
          <w:sz w:val="28"/>
        </w:rPr>
        <w:t>по балансовому счету 30300</w:t>
      </w:r>
      <w:r>
        <w:t xml:space="preserve"> «</w:t>
      </w:r>
      <w:r>
        <w:rPr>
          <w:sz w:val="28"/>
        </w:rPr>
        <w:t xml:space="preserve">Расчеты по платежам в бюджеты» не отражена кредиторская задолженность (недоплата) в бюджеты по НДФЛ и в страховые фонды (Пенсионный фонд, Фонд социального страхования, Фонд обязательного медицинского страхования) в общей сумме: 304,9 </w:t>
      </w:r>
      <w:proofErr w:type="spellStart"/>
      <w:r>
        <w:rPr>
          <w:sz w:val="28"/>
        </w:rPr>
        <w:t>тыс</w:t>
      </w:r>
      <w:proofErr w:type="gramStart"/>
      <w:r>
        <w:rPr>
          <w:sz w:val="28"/>
        </w:rPr>
        <w:t>.р</w:t>
      </w:r>
      <w:proofErr w:type="gramEnd"/>
      <w:r>
        <w:rPr>
          <w:sz w:val="28"/>
        </w:rPr>
        <w:t>уб</w:t>
      </w:r>
      <w:proofErr w:type="spellEnd"/>
      <w:r>
        <w:rPr>
          <w:sz w:val="28"/>
        </w:rPr>
        <w:t xml:space="preserve">. по итогам 2019 года, 454,3 </w:t>
      </w:r>
      <w:proofErr w:type="spellStart"/>
      <w:r>
        <w:rPr>
          <w:sz w:val="28"/>
        </w:rPr>
        <w:t>тыс.руб</w:t>
      </w:r>
      <w:proofErr w:type="spellEnd"/>
      <w:r>
        <w:rPr>
          <w:sz w:val="28"/>
        </w:rPr>
        <w:t>. по итогам 2020 года, 364,5</w:t>
      </w:r>
      <w:r>
        <w:rPr>
          <w:sz w:val="28"/>
          <w:szCs w:val="28"/>
        </w:rPr>
        <w:t xml:space="preserve"> </w:t>
      </w:r>
      <w:proofErr w:type="spellStart"/>
      <w:r>
        <w:rPr>
          <w:sz w:val="28"/>
          <w:szCs w:val="28"/>
        </w:rPr>
        <w:t>тыс.руб</w:t>
      </w:r>
      <w:proofErr w:type="spellEnd"/>
      <w:r>
        <w:rPr>
          <w:sz w:val="28"/>
          <w:szCs w:val="28"/>
        </w:rPr>
        <w:t>. по итогам 2021 года.</w:t>
      </w:r>
    </w:p>
    <w:p w:rsidR="0063350C" w:rsidRDefault="0063350C" w:rsidP="00463EA2">
      <w:pPr>
        <w:pStyle w:val="a7"/>
        <w:numPr>
          <w:ilvl w:val="0"/>
          <w:numId w:val="29"/>
        </w:numPr>
        <w:ind w:left="0" w:firstLine="709"/>
        <w:jc w:val="both"/>
        <w:rPr>
          <w:sz w:val="28"/>
          <w:szCs w:val="28"/>
        </w:rPr>
      </w:pPr>
      <w:r>
        <w:rPr>
          <w:sz w:val="28"/>
          <w:szCs w:val="28"/>
        </w:rPr>
        <w:t>В</w:t>
      </w:r>
      <w:r w:rsidRPr="0087635F">
        <w:rPr>
          <w:sz w:val="28"/>
          <w:szCs w:val="28"/>
        </w:rPr>
        <w:t xml:space="preserve"> нарушение п. </w:t>
      </w:r>
      <w:r>
        <w:rPr>
          <w:sz w:val="28"/>
          <w:szCs w:val="28"/>
        </w:rPr>
        <w:t xml:space="preserve">381 Инструкции 157н по состоянию на 01.01.2020 г. на </w:t>
      </w:r>
      <w:proofErr w:type="spellStart"/>
      <w:r>
        <w:rPr>
          <w:sz w:val="28"/>
          <w:szCs w:val="28"/>
        </w:rPr>
        <w:t>забалансовом</w:t>
      </w:r>
      <w:proofErr w:type="spellEnd"/>
      <w:r>
        <w:rPr>
          <w:sz w:val="28"/>
          <w:szCs w:val="28"/>
        </w:rPr>
        <w:t xml:space="preserve"> счете 025 «Имущество, преданное в возмездное  пользование (аренду)» не отражено имущество Учреждения, переданное в аренду юридическим и физическим лицам, общая балансовая стоимость которого составила </w:t>
      </w:r>
      <w:r>
        <w:rPr>
          <w:b/>
        </w:rPr>
        <w:t xml:space="preserve"> </w:t>
      </w:r>
      <w:r w:rsidRPr="00231C9A">
        <w:rPr>
          <w:sz w:val="28"/>
          <w:szCs w:val="28"/>
        </w:rPr>
        <w:t>1529,0</w:t>
      </w:r>
      <w:r>
        <w:rPr>
          <w:b/>
        </w:rPr>
        <w:t xml:space="preserve"> </w:t>
      </w:r>
      <w:r>
        <w:rPr>
          <w:sz w:val="28"/>
          <w:szCs w:val="28"/>
        </w:rPr>
        <w:t>тыс. рублей.</w:t>
      </w:r>
    </w:p>
    <w:p w:rsidR="0063350C" w:rsidRDefault="0063350C" w:rsidP="00463EA2">
      <w:pPr>
        <w:pStyle w:val="a7"/>
        <w:numPr>
          <w:ilvl w:val="0"/>
          <w:numId w:val="29"/>
        </w:numPr>
        <w:ind w:left="0" w:firstLine="709"/>
        <w:jc w:val="both"/>
        <w:rPr>
          <w:sz w:val="28"/>
          <w:szCs w:val="28"/>
        </w:rPr>
      </w:pPr>
      <w:r>
        <w:rPr>
          <w:sz w:val="28"/>
          <w:szCs w:val="28"/>
        </w:rPr>
        <w:t>В</w:t>
      </w:r>
      <w:r w:rsidRPr="0087635F">
        <w:rPr>
          <w:sz w:val="28"/>
          <w:szCs w:val="28"/>
        </w:rPr>
        <w:t xml:space="preserve"> нарушение п. </w:t>
      </w:r>
      <w:r>
        <w:rPr>
          <w:sz w:val="28"/>
          <w:szCs w:val="28"/>
        </w:rPr>
        <w:t xml:space="preserve">381 Инструкции 157н на 01.01.2021 г. на </w:t>
      </w:r>
      <w:proofErr w:type="spellStart"/>
      <w:r>
        <w:rPr>
          <w:sz w:val="28"/>
          <w:szCs w:val="28"/>
        </w:rPr>
        <w:t>забалансовом</w:t>
      </w:r>
      <w:proofErr w:type="spellEnd"/>
      <w:r>
        <w:rPr>
          <w:sz w:val="28"/>
          <w:szCs w:val="28"/>
        </w:rPr>
        <w:t xml:space="preserve"> счете 025 «Имущество, преданное в возмездное  пользование (аренду)» не отражено имущество Учреждения, переданное в аренду юридическим и физическим лицам, общая балансовая стоимость которого </w:t>
      </w:r>
      <w:r w:rsidRPr="001A1A8C">
        <w:rPr>
          <w:sz w:val="28"/>
          <w:szCs w:val="28"/>
        </w:rPr>
        <w:t>составила  216,1</w:t>
      </w:r>
      <w:r>
        <w:rPr>
          <w:b/>
        </w:rPr>
        <w:t xml:space="preserve"> </w:t>
      </w:r>
      <w:r>
        <w:rPr>
          <w:sz w:val="28"/>
          <w:szCs w:val="28"/>
        </w:rPr>
        <w:t>тыс. рублей.</w:t>
      </w:r>
    </w:p>
    <w:p w:rsidR="0063350C" w:rsidRPr="001640F9" w:rsidRDefault="0063350C" w:rsidP="00463EA2">
      <w:pPr>
        <w:pStyle w:val="a7"/>
        <w:numPr>
          <w:ilvl w:val="0"/>
          <w:numId w:val="29"/>
        </w:numPr>
        <w:ind w:left="0" w:firstLine="709"/>
        <w:jc w:val="both"/>
        <w:rPr>
          <w:sz w:val="28"/>
          <w:szCs w:val="28"/>
        </w:rPr>
      </w:pPr>
      <w:r>
        <w:rPr>
          <w:sz w:val="28"/>
          <w:szCs w:val="28"/>
        </w:rPr>
        <w:t>В</w:t>
      </w:r>
      <w:r w:rsidRPr="001640F9">
        <w:rPr>
          <w:sz w:val="28"/>
          <w:szCs w:val="28"/>
        </w:rPr>
        <w:t xml:space="preserve"> нарушение п. 383 Инструкции 157н </w:t>
      </w:r>
      <w:r>
        <w:rPr>
          <w:sz w:val="28"/>
          <w:szCs w:val="28"/>
        </w:rPr>
        <w:t xml:space="preserve">на 01.01.2021 </w:t>
      </w:r>
      <w:r w:rsidRPr="001640F9">
        <w:rPr>
          <w:sz w:val="28"/>
          <w:szCs w:val="28"/>
        </w:rPr>
        <w:t xml:space="preserve">на </w:t>
      </w:r>
      <w:proofErr w:type="spellStart"/>
      <w:r w:rsidRPr="001640F9">
        <w:rPr>
          <w:sz w:val="28"/>
          <w:szCs w:val="28"/>
        </w:rPr>
        <w:t>забалансовом</w:t>
      </w:r>
      <w:proofErr w:type="spellEnd"/>
      <w:r w:rsidRPr="001640F9">
        <w:rPr>
          <w:sz w:val="28"/>
          <w:szCs w:val="28"/>
        </w:rPr>
        <w:t xml:space="preserve"> счете 026 «Имущество, преданное в безвозмездное  пользование» не отражено имущество Учреждения, переданное в безвозмездное пользование юридическому лицу, общая балансовая стоимость которого составила </w:t>
      </w:r>
      <w:r w:rsidRPr="001640F9">
        <w:rPr>
          <w:b/>
        </w:rPr>
        <w:t xml:space="preserve"> </w:t>
      </w:r>
      <w:r w:rsidRPr="001640F9">
        <w:rPr>
          <w:sz w:val="28"/>
          <w:szCs w:val="28"/>
        </w:rPr>
        <w:t>1165,0</w:t>
      </w:r>
      <w:r w:rsidRPr="001640F9">
        <w:rPr>
          <w:b/>
        </w:rPr>
        <w:t xml:space="preserve"> </w:t>
      </w:r>
      <w:r w:rsidRPr="001640F9">
        <w:rPr>
          <w:sz w:val="28"/>
          <w:szCs w:val="28"/>
        </w:rPr>
        <w:t>тыс. рублей.</w:t>
      </w:r>
    </w:p>
    <w:p w:rsidR="0063350C" w:rsidRDefault="0063350C" w:rsidP="00463EA2">
      <w:pPr>
        <w:pStyle w:val="a7"/>
        <w:numPr>
          <w:ilvl w:val="0"/>
          <w:numId w:val="29"/>
        </w:numPr>
        <w:ind w:left="0" w:firstLine="709"/>
        <w:jc w:val="both"/>
        <w:rPr>
          <w:sz w:val="28"/>
          <w:szCs w:val="28"/>
        </w:rPr>
      </w:pPr>
      <w:r>
        <w:rPr>
          <w:sz w:val="28"/>
          <w:szCs w:val="28"/>
        </w:rPr>
        <w:t>В</w:t>
      </w:r>
      <w:r w:rsidRPr="0087635F">
        <w:rPr>
          <w:sz w:val="28"/>
          <w:szCs w:val="28"/>
        </w:rPr>
        <w:t xml:space="preserve"> нарушение п. </w:t>
      </w:r>
      <w:r>
        <w:rPr>
          <w:sz w:val="28"/>
          <w:szCs w:val="28"/>
        </w:rPr>
        <w:t xml:space="preserve">383 Инструкции 157н на 01.01.2022 на </w:t>
      </w:r>
      <w:proofErr w:type="spellStart"/>
      <w:r>
        <w:rPr>
          <w:sz w:val="28"/>
          <w:szCs w:val="28"/>
        </w:rPr>
        <w:t>забалансовом</w:t>
      </w:r>
      <w:proofErr w:type="spellEnd"/>
      <w:r>
        <w:rPr>
          <w:sz w:val="28"/>
          <w:szCs w:val="28"/>
        </w:rPr>
        <w:t xml:space="preserve"> счете 026 «Имущество, преданное в безвозмездное  пользование» не отражено имущество Учреждения, переданное в безвозмездное пользование юридическому лицу, общая балансовая стоимость которого составила </w:t>
      </w:r>
      <w:r>
        <w:rPr>
          <w:b/>
        </w:rPr>
        <w:t xml:space="preserve"> </w:t>
      </w:r>
      <w:r w:rsidRPr="000A7223">
        <w:rPr>
          <w:sz w:val="28"/>
          <w:szCs w:val="28"/>
        </w:rPr>
        <w:t>2 276,0</w:t>
      </w:r>
      <w:r>
        <w:rPr>
          <w:b/>
        </w:rPr>
        <w:t xml:space="preserve">  </w:t>
      </w:r>
      <w:r>
        <w:rPr>
          <w:sz w:val="28"/>
          <w:szCs w:val="28"/>
        </w:rPr>
        <w:t>тыс. рублей.</w:t>
      </w:r>
    </w:p>
    <w:p w:rsidR="0063350C" w:rsidRPr="001640F9" w:rsidRDefault="0063350C" w:rsidP="00463EA2">
      <w:pPr>
        <w:pStyle w:val="a7"/>
        <w:numPr>
          <w:ilvl w:val="0"/>
          <w:numId w:val="29"/>
        </w:numPr>
        <w:ind w:left="0" w:firstLine="709"/>
        <w:jc w:val="both"/>
        <w:rPr>
          <w:sz w:val="28"/>
          <w:szCs w:val="28"/>
        </w:rPr>
      </w:pPr>
      <w:r w:rsidRPr="001640F9">
        <w:rPr>
          <w:sz w:val="28"/>
          <w:szCs w:val="28"/>
        </w:rPr>
        <w:t xml:space="preserve">Учреждением за период с 01.01.2019 года по 01.02.2022 года не осуществлялась работа по документальному оформлению на соответствующих </w:t>
      </w:r>
      <w:r w:rsidRPr="001640F9">
        <w:rPr>
          <w:sz w:val="28"/>
          <w:szCs w:val="28"/>
        </w:rPr>
        <w:lastRenderedPageBreak/>
        <w:t>счетах бухгалтерского учета</w:t>
      </w:r>
      <w:r>
        <w:rPr>
          <w:sz w:val="28"/>
          <w:szCs w:val="28"/>
        </w:rPr>
        <w:t xml:space="preserve"> (основные средства, материальные запасы),</w:t>
      </w:r>
      <w:r w:rsidRPr="001640F9">
        <w:rPr>
          <w:sz w:val="28"/>
          <w:szCs w:val="28"/>
        </w:rPr>
        <w:t xml:space="preserve"> материальных ценностей, полученных по централизованному снабжению от Управления образования АМР </w:t>
      </w:r>
      <w:r>
        <w:rPr>
          <w:sz w:val="28"/>
          <w:szCs w:val="28"/>
        </w:rPr>
        <w:t xml:space="preserve">и отраженным на </w:t>
      </w:r>
      <w:proofErr w:type="spellStart"/>
      <w:r>
        <w:rPr>
          <w:sz w:val="28"/>
          <w:szCs w:val="28"/>
        </w:rPr>
        <w:t>забалансовом</w:t>
      </w:r>
      <w:proofErr w:type="spellEnd"/>
      <w:r>
        <w:rPr>
          <w:sz w:val="28"/>
          <w:szCs w:val="28"/>
        </w:rPr>
        <w:t xml:space="preserve"> счете 022 «</w:t>
      </w:r>
      <w:r w:rsidRPr="000B290E">
        <w:rPr>
          <w:sz w:val="28"/>
          <w:szCs w:val="28"/>
        </w:rPr>
        <w:t>Материальные ценности, полученные по централизованному снабжению</w:t>
      </w:r>
      <w:r>
        <w:t xml:space="preserve">» </w:t>
      </w:r>
      <w:r w:rsidRPr="001640F9">
        <w:rPr>
          <w:sz w:val="28"/>
          <w:szCs w:val="28"/>
        </w:rPr>
        <w:t>стоимостью</w:t>
      </w:r>
      <w:r>
        <w:t xml:space="preserve"> </w:t>
      </w:r>
      <w:r w:rsidRPr="001640F9">
        <w:rPr>
          <w:sz w:val="28"/>
          <w:szCs w:val="28"/>
        </w:rPr>
        <w:t xml:space="preserve">на 01.01.2022 г. – 772,7 </w:t>
      </w:r>
      <w:proofErr w:type="spellStart"/>
      <w:r w:rsidRPr="001640F9">
        <w:rPr>
          <w:sz w:val="28"/>
          <w:szCs w:val="28"/>
        </w:rPr>
        <w:t>тыс</w:t>
      </w:r>
      <w:proofErr w:type="gramStart"/>
      <w:r w:rsidRPr="001640F9">
        <w:rPr>
          <w:sz w:val="28"/>
          <w:szCs w:val="28"/>
        </w:rPr>
        <w:t>.р</w:t>
      </w:r>
      <w:proofErr w:type="gramEnd"/>
      <w:r w:rsidRPr="001640F9">
        <w:rPr>
          <w:sz w:val="28"/>
          <w:szCs w:val="28"/>
        </w:rPr>
        <w:t>уб</w:t>
      </w:r>
      <w:proofErr w:type="spellEnd"/>
      <w:r w:rsidRPr="001640F9">
        <w:rPr>
          <w:sz w:val="28"/>
          <w:szCs w:val="28"/>
        </w:rPr>
        <w:t xml:space="preserve">. </w:t>
      </w:r>
      <w:r>
        <w:rPr>
          <w:sz w:val="28"/>
          <w:szCs w:val="28"/>
        </w:rPr>
        <w:t>(проверке не представлен перечень данного имущества)</w:t>
      </w:r>
      <w:r w:rsidRPr="001640F9">
        <w:rPr>
          <w:sz w:val="28"/>
          <w:szCs w:val="28"/>
        </w:rPr>
        <w:t>.</w:t>
      </w:r>
    </w:p>
    <w:p w:rsidR="0063350C" w:rsidRDefault="0063350C" w:rsidP="00463EA2">
      <w:pPr>
        <w:pStyle w:val="a7"/>
        <w:numPr>
          <w:ilvl w:val="0"/>
          <w:numId w:val="29"/>
        </w:numPr>
        <w:ind w:left="0" w:firstLine="709"/>
        <w:jc w:val="both"/>
        <w:rPr>
          <w:sz w:val="28"/>
          <w:szCs w:val="28"/>
        </w:rPr>
      </w:pPr>
      <w:r w:rsidRPr="0062012E">
        <w:rPr>
          <w:sz w:val="28"/>
          <w:szCs w:val="28"/>
        </w:rPr>
        <w:t>По состоянию на 01.01.2022 года в составе основных средств на балансовом счете 10100 «Основные средства»</w:t>
      </w:r>
      <w:r w:rsidRPr="0062012E">
        <w:t xml:space="preserve"> </w:t>
      </w:r>
      <w:r w:rsidRPr="0062012E">
        <w:rPr>
          <w:sz w:val="28"/>
          <w:szCs w:val="28"/>
        </w:rPr>
        <w:t>отражен</w:t>
      </w:r>
      <w:r>
        <w:rPr>
          <w:sz w:val="28"/>
          <w:szCs w:val="28"/>
        </w:rPr>
        <w:t xml:space="preserve">ы 225 объектов движимого имущества </w:t>
      </w:r>
      <w:r w:rsidRPr="0062012E">
        <w:rPr>
          <w:sz w:val="28"/>
          <w:szCs w:val="28"/>
        </w:rPr>
        <w:t>стоимостью до 10000 рублей включительно</w:t>
      </w:r>
      <w:r>
        <w:rPr>
          <w:sz w:val="28"/>
          <w:szCs w:val="28"/>
        </w:rPr>
        <w:t>, находящиеся в эксплуатации структурными подразделениями Учреждениями,</w:t>
      </w:r>
      <w:r w:rsidRPr="0062012E">
        <w:rPr>
          <w:sz w:val="28"/>
          <w:szCs w:val="28"/>
        </w:rPr>
        <w:t xml:space="preserve"> </w:t>
      </w:r>
      <w:r>
        <w:rPr>
          <w:sz w:val="28"/>
          <w:szCs w:val="28"/>
        </w:rPr>
        <w:t xml:space="preserve">балансовой стоимостью 1134,0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 остаточной стоимостью 0 руб. (</w:t>
      </w:r>
      <w:r w:rsidRPr="005F6431">
        <w:rPr>
          <w:i/>
          <w:sz w:val="28"/>
          <w:szCs w:val="28"/>
        </w:rPr>
        <w:t xml:space="preserve">согласно п. </w:t>
      </w:r>
      <w:hyperlink r:id="rId14" w:anchor="/document/12180849/entry/2373" w:history="1">
        <w:r w:rsidRPr="009C38C6">
          <w:rPr>
            <w:rStyle w:val="af3"/>
            <w:i/>
            <w:color w:val="auto"/>
            <w:sz w:val="28"/>
            <w:szCs w:val="28"/>
            <w:u w:val="none"/>
          </w:rPr>
          <w:t>373</w:t>
        </w:r>
      </w:hyperlink>
      <w:r w:rsidRPr="009C38C6">
        <w:rPr>
          <w:i/>
          <w:sz w:val="28"/>
          <w:szCs w:val="28"/>
        </w:rPr>
        <w:t xml:space="preserve"> Инструкции N 157н</w:t>
      </w:r>
      <w:hyperlink r:id="rId15" w:anchor="/document/77573903/entry/10" w:history="1"/>
      <w:r w:rsidRPr="009C38C6">
        <w:rPr>
          <w:i/>
          <w:sz w:val="28"/>
          <w:szCs w:val="28"/>
        </w:rPr>
        <w:t xml:space="preserve"> первоначальная стоимость введенных (переданных) в эксплуатацию объектов движимого имущества, являющихся основными средствами стоимостью до </w:t>
      </w:r>
      <w:proofErr w:type="gramStart"/>
      <w:r w:rsidRPr="009C38C6">
        <w:rPr>
          <w:i/>
          <w:sz w:val="28"/>
          <w:szCs w:val="28"/>
        </w:rPr>
        <w:t xml:space="preserve">10 000 руб. включительно, списывается с балансового учета с одновременным отражением объектов на </w:t>
      </w:r>
      <w:proofErr w:type="spellStart"/>
      <w:r w:rsidRPr="009C38C6">
        <w:rPr>
          <w:i/>
          <w:sz w:val="28"/>
          <w:szCs w:val="28"/>
        </w:rPr>
        <w:t>забалансовом</w:t>
      </w:r>
      <w:proofErr w:type="spellEnd"/>
      <w:r w:rsidRPr="009C38C6">
        <w:rPr>
          <w:i/>
          <w:sz w:val="28"/>
          <w:szCs w:val="28"/>
        </w:rPr>
        <w:t xml:space="preserve"> </w:t>
      </w:r>
      <w:hyperlink r:id="rId16" w:anchor="/document/12180849/entry/21" w:history="1">
        <w:r w:rsidRPr="009C38C6">
          <w:rPr>
            <w:rStyle w:val="af3"/>
            <w:i/>
            <w:color w:val="auto"/>
            <w:sz w:val="28"/>
            <w:szCs w:val="28"/>
            <w:u w:val="none"/>
          </w:rPr>
          <w:t>счете 021</w:t>
        </w:r>
      </w:hyperlink>
      <w:r w:rsidRPr="009C38C6">
        <w:rPr>
          <w:i/>
          <w:sz w:val="28"/>
          <w:szCs w:val="28"/>
        </w:rPr>
        <w:t xml:space="preserve"> </w:t>
      </w:r>
      <w:r w:rsidRPr="005F6431">
        <w:rPr>
          <w:i/>
          <w:sz w:val="28"/>
          <w:szCs w:val="28"/>
        </w:rPr>
        <w:t>«Основные средства в эксплуатации»</w:t>
      </w:r>
      <w:r>
        <w:rPr>
          <w:sz w:val="28"/>
          <w:szCs w:val="28"/>
        </w:rPr>
        <w:t>).</w:t>
      </w:r>
      <w:proofErr w:type="gramEnd"/>
    </w:p>
    <w:p w:rsidR="009C38C6" w:rsidRPr="007F0682" w:rsidRDefault="009C38C6" w:rsidP="009C38C6">
      <w:pPr>
        <w:pStyle w:val="a7"/>
        <w:numPr>
          <w:ilvl w:val="0"/>
          <w:numId w:val="29"/>
        </w:numPr>
        <w:ind w:left="0" w:firstLine="709"/>
        <w:jc w:val="both"/>
        <w:rPr>
          <w:sz w:val="28"/>
          <w:szCs w:val="28"/>
        </w:rPr>
      </w:pPr>
      <w:r w:rsidRPr="001640F9">
        <w:rPr>
          <w:sz w:val="28"/>
        </w:rPr>
        <w:t xml:space="preserve">По состоянию на </w:t>
      </w:r>
      <w:r>
        <w:rPr>
          <w:sz w:val="28"/>
        </w:rPr>
        <w:t>16.02</w:t>
      </w:r>
      <w:r w:rsidRPr="001640F9">
        <w:rPr>
          <w:sz w:val="28"/>
        </w:rPr>
        <w:t xml:space="preserve">.2022 г. числится неисправное (физически изношенное) имущество </w:t>
      </w:r>
      <w:r w:rsidRPr="001640F9">
        <w:rPr>
          <w:sz w:val="28"/>
          <w:szCs w:val="28"/>
        </w:rPr>
        <w:t>(</w:t>
      </w:r>
      <w:r>
        <w:rPr>
          <w:sz w:val="28"/>
          <w:szCs w:val="28"/>
        </w:rPr>
        <w:t>78 объектов</w:t>
      </w:r>
      <w:r w:rsidRPr="001640F9">
        <w:rPr>
          <w:sz w:val="28"/>
          <w:szCs w:val="28"/>
        </w:rPr>
        <w:t>)</w:t>
      </w:r>
      <w:r w:rsidRPr="001640F9">
        <w:rPr>
          <w:sz w:val="28"/>
        </w:rPr>
        <w:t>, первоначально-восстановительной стоимостью</w:t>
      </w:r>
      <w:r w:rsidRPr="007F0682">
        <w:rPr>
          <w:sz w:val="28"/>
        </w:rPr>
        <w:t xml:space="preserve"> </w:t>
      </w:r>
      <w:r>
        <w:rPr>
          <w:sz w:val="28"/>
        </w:rPr>
        <w:t>3282,6</w:t>
      </w:r>
      <w:r w:rsidRPr="007F0682">
        <w:rPr>
          <w:sz w:val="28"/>
        </w:rPr>
        <w:t xml:space="preserve"> тыс. рублей, остаточной стоимостью 0 руб.</w:t>
      </w:r>
    </w:p>
    <w:p w:rsidR="009C38C6" w:rsidRDefault="009C38C6" w:rsidP="009C38C6">
      <w:pPr>
        <w:pStyle w:val="a7"/>
        <w:ind w:left="709"/>
        <w:jc w:val="both"/>
        <w:rPr>
          <w:sz w:val="28"/>
          <w:szCs w:val="28"/>
        </w:rPr>
      </w:pPr>
    </w:p>
    <w:p w:rsidR="009C38C6" w:rsidRPr="001640F9" w:rsidRDefault="009C38C6" w:rsidP="009C38C6">
      <w:pPr>
        <w:pStyle w:val="a7"/>
        <w:ind w:left="0" w:firstLine="709"/>
        <w:jc w:val="both"/>
        <w:rPr>
          <w:sz w:val="28"/>
          <w:szCs w:val="28"/>
        </w:rPr>
      </w:pPr>
      <w:proofErr w:type="gramStart"/>
      <w:r>
        <w:rPr>
          <w:sz w:val="28"/>
        </w:rPr>
        <w:t xml:space="preserve">- </w:t>
      </w:r>
      <w:r w:rsidRPr="009C38C6">
        <w:rPr>
          <w:rStyle w:val="markedcontent"/>
          <w:b/>
          <w:sz w:val="28"/>
          <w:szCs w:val="28"/>
        </w:rPr>
        <w:t>Нарушения при осуществлении государственных (муниципальных) закупок и закупок отдельными</w:t>
      </w:r>
      <w:r>
        <w:rPr>
          <w:rStyle w:val="markedcontent"/>
          <w:b/>
          <w:sz w:val="28"/>
          <w:szCs w:val="28"/>
        </w:rPr>
        <w:t xml:space="preserve"> </w:t>
      </w:r>
      <w:r w:rsidRPr="009C38C6">
        <w:rPr>
          <w:rStyle w:val="markedcontent"/>
          <w:b/>
          <w:sz w:val="28"/>
          <w:szCs w:val="28"/>
        </w:rPr>
        <w:t>видами юридических лиц</w:t>
      </w:r>
      <w:r>
        <w:rPr>
          <w:rStyle w:val="markedcontent"/>
          <w:rFonts w:ascii="Arial" w:hAnsi="Arial" w:cs="Arial"/>
          <w:sz w:val="27"/>
          <w:szCs w:val="27"/>
        </w:rPr>
        <w:t xml:space="preserve"> </w:t>
      </w:r>
      <w:r w:rsidRPr="000D459C">
        <w:rPr>
          <w:rStyle w:val="markedcontent"/>
          <w:i/>
          <w:sz w:val="28"/>
          <w:szCs w:val="28"/>
        </w:rPr>
        <w:t xml:space="preserve">(пункт </w:t>
      </w:r>
      <w:r>
        <w:rPr>
          <w:rStyle w:val="markedcontent"/>
          <w:i/>
          <w:sz w:val="28"/>
          <w:szCs w:val="28"/>
        </w:rPr>
        <w:t>4</w:t>
      </w:r>
      <w:r w:rsidRPr="000D459C">
        <w:rPr>
          <w:rStyle w:val="markedcontent"/>
          <w:i/>
          <w:sz w:val="28"/>
          <w:szCs w:val="28"/>
        </w:rPr>
        <w:t>.</w:t>
      </w:r>
      <w:proofErr w:type="gramEnd"/>
      <w:r>
        <w:rPr>
          <w:rStyle w:val="markedcontent"/>
          <w:i/>
          <w:sz w:val="28"/>
          <w:szCs w:val="28"/>
        </w:rPr>
        <w:t xml:space="preserve"> </w:t>
      </w:r>
      <w:r w:rsidRPr="000D459C">
        <w:rPr>
          <w:rStyle w:val="markedcontent"/>
          <w:i/>
          <w:sz w:val="28"/>
          <w:szCs w:val="28"/>
        </w:rPr>
        <w:t xml:space="preserve">Классификатора, утвержденного постановлением Коллегии Счетной палаты Российской Федерации от 21 декабря 2021 г. </w:t>
      </w:r>
      <w:proofErr w:type="spellStart"/>
      <w:r w:rsidRPr="000D459C">
        <w:rPr>
          <w:rStyle w:val="markedcontent"/>
          <w:i/>
          <w:sz w:val="28"/>
          <w:szCs w:val="28"/>
        </w:rPr>
        <w:t>No</w:t>
      </w:r>
      <w:proofErr w:type="spellEnd"/>
      <w:r w:rsidRPr="000D459C">
        <w:rPr>
          <w:rStyle w:val="markedcontent"/>
          <w:i/>
          <w:sz w:val="28"/>
          <w:szCs w:val="28"/>
        </w:rPr>
        <w:t xml:space="preserve"> 14ПК):</w:t>
      </w:r>
    </w:p>
    <w:p w:rsidR="0063350C" w:rsidRPr="00A86413" w:rsidRDefault="0063350C" w:rsidP="009C38C6">
      <w:pPr>
        <w:pStyle w:val="a7"/>
        <w:widowControl w:val="0"/>
        <w:numPr>
          <w:ilvl w:val="0"/>
          <w:numId w:val="31"/>
        </w:numPr>
        <w:autoSpaceDE w:val="0"/>
        <w:autoSpaceDN w:val="0"/>
        <w:adjustRightInd w:val="0"/>
        <w:ind w:left="0" w:firstLine="709"/>
        <w:jc w:val="both"/>
        <w:rPr>
          <w:sz w:val="28"/>
          <w:szCs w:val="28"/>
        </w:rPr>
      </w:pPr>
      <w:r>
        <w:rPr>
          <w:sz w:val="28"/>
        </w:rPr>
        <w:t>В нарушение требований п.1.1. муниципальных контрактов на услуги по организации питания, поставщикам</w:t>
      </w:r>
      <w:proofErr w:type="gramStart"/>
      <w:r>
        <w:rPr>
          <w:sz w:val="28"/>
        </w:rPr>
        <w:t>и  ООО</w:t>
      </w:r>
      <w:proofErr w:type="gramEnd"/>
      <w:r>
        <w:rPr>
          <w:sz w:val="28"/>
        </w:rPr>
        <w:t xml:space="preserve"> «Комбинат социального питания Альметьевского муниципального района», ООО «Эталон», ООО «</w:t>
      </w:r>
      <w:proofErr w:type="spellStart"/>
      <w:r>
        <w:rPr>
          <w:sz w:val="28"/>
        </w:rPr>
        <w:t>Альтрейд</w:t>
      </w:r>
      <w:proofErr w:type="spellEnd"/>
      <w:r>
        <w:rPr>
          <w:sz w:val="28"/>
        </w:rPr>
        <w:t>», ООО «Татнефть-УРС», ООО «Империя+», ООО «</w:t>
      </w:r>
      <w:proofErr w:type="spellStart"/>
      <w:r>
        <w:rPr>
          <w:sz w:val="28"/>
        </w:rPr>
        <w:t>Санрайз</w:t>
      </w:r>
      <w:proofErr w:type="spellEnd"/>
      <w:r>
        <w:rPr>
          <w:sz w:val="28"/>
        </w:rPr>
        <w:t xml:space="preserve">»  за период 2019-2021г.г. оказывались услуги по </w:t>
      </w:r>
      <w:r w:rsidRPr="00A86413">
        <w:rPr>
          <w:sz w:val="28"/>
        </w:rPr>
        <w:t>приобретению и доставке до образовательного учреждения продуктов питания, то есть, предмет контракта «услуги по организации питания» не соблюдался.</w:t>
      </w:r>
    </w:p>
    <w:p w:rsidR="0063350C" w:rsidRPr="007A0E5B" w:rsidRDefault="0063350C" w:rsidP="009C38C6">
      <w:pPr>
        <w:pStyle w:val="a7"/>
        <w:numPr>
          <w:ilvl w:val="0"/>
          <w:numId w:val="31"/>
        </w:numPr>
        <w:ind w:left="0" w:firstLine="709"/>
        <w:jc w:val="both"/>
        <w:rPr>
          <w:sz w:val="28"/>
        </w:rPr>
      </w:pPr>
      <w:proofErr w:type="gramStart"/>
      <w:r w:rsidRPr="007A0E5B">
        <w:rPr>
          <w:sz w:val="28"/>
        </w:rPr>
        <w:t>Пункт 1, 12 договора №2-СОШ17 от 10.01.2022г. с ООО «Эталон» по организации питания в СОШ №17, в части требований к условию оказания услуги в школьных столовых, Исполнителем не соблюдается: 1) поставщиком не обеспечивается приготовление полуфабрикатов из мяса, птицы, рыбы по утвержденным технологическим картам (полуфабрикаты (котлеты, пельмени, тефтели из мяса птицы, рыбы, говядины) закупаются у других поставщиков);</w:t>
      </w:r>
      <w:proofErr w:type="gramEnd"/>
      <w:r w:rsidRPr="007A0E5B">
        <w:rPr>
          <w:sz w:val="28"/>
        </w:rPr>
        <w:t xml:space="preserve"> 2) в штате Исполнителя отсутствует действующий сотрудник для осуществления контроля качества питания учащихся (не менее 0,5 ставки) из числа работников столовой заказчика, так же отсутствует сотрудник  для осуществления контроля выхода готовых блюд на раздаче (не менее 0,5 ст.) из числа работников столовой заказчика.</w:t>
      </w:r>
    </w:p>
    <w:p w:rsidR="0063350C" w:rsidRPr="007F0682" w:rsidRDefault="0063350C" w:rsidP="009C38C6">
      <w:pPr>
        <w:pStyle w:val="a7"/>
        <w:numPr>
          <w:ilvl w:val="0"/>
          <w:numId w:val="31"/>
        </w:numPr>
        <w:ind w:left="0" w:firstLine="709"/>
        <w:jc w:val="both"/>
        <w:rPr>
          <w:sz w:val="28"/>
        </w:rPr>
      </w:pPr>
      <w:r w:rsidRPr="007F0682">
        <w:rPr>
          <w:sz w:val="28"/>
        </w:rPr>
        <w:lastRenderedPageBreak/>
        <w:t xml:space="preserve"> Утвержденные технологические  карты приготовления мясных и рыбных полуфабрикатов </w:t>
      </w:r>
      <w:r>
        <w:rPr>
          <w:sz w:val="28"/>
        </w:rPr>
        <w:t xml:space="preserve">к муниципальному контракту </w:t>
      </w:r>
      <w:r w:rsidRPr="007F0682">
        <w:rPr>
          <w:sz w:val="28"/>
        </w:rPr>
        <w:t>проверке не представлены.</w:t>
      </w:r>
    </w:p>
    <w:p w:rsidR="0063350C" w:rsidRDefault="0063350C" w:rsidP="009C38C6">
      <w:pPr>
        <w:pStyle w:val="a7"/>
        <w:numPr>
          <w:ilvl w:val="0"/>
          <w:numId w:val="31"/>
        </w:numPr>
        <w:spacing w:before="161"/>
        <w:ind w:left="0" w:firstLine="709"/>
        <w:jc w:val="both"/>
        <w:outlineLvl w:val="0"/>
        <w:rPr>
          <w:sz w:val="28"/>
        </w:rPr>
      </w:pPr>
      <w:proofErr w:type="gramStart"/>
      <w:r w:rsidRPr="007A0E5B">
        <w:rPr>
          <w:sz w:val="28"/>
        </w:rPr>
        <w:t>В ходе контрольного мероприятия в Школе произведено выборочное сня</w:t>
      </w:r>
      <w:r>
        <w:rPr>
          <w:sz w:val="28"/>
        </w:rPr>
        <w:t xml:space="preserve">тие остатков продуктов питания, и установлено, в нарушение условий муниципального контракта, </w:t>
      </w:r>
      <w:r w:rsidRPr="007A0E5B">
        <w:rPr>
          <w:sz w:val="28"/>
        </w:rPr>
        <w:t xml:space="preserve">поставщик снабжает Школу продуктами питания </w:t>
      </w:r>
      <w:r>
        <w:rPr>
          <w:sz w:val="28"/>
        </w:rPr>
        <w:t>не в полном объеме,</w:t>
      </w:r>
      <w:r w:rsidRPr="007A0E5B">
        <w:rPr>
          <w:sz w:val="28"/>
        </w:rPr>
        <w:t xml:space="preserve"> </w:t>
      </w:r>
      <w:r>
        <w:rPr>
          <w:sz w:val="28"/>
        </w:rPr>
        <w:t>с</w:t>
      </w:r>
      <w:r w:rsidRPr="007A0E5B">
        <w:rPr>
          <w:sz w:val="28"/>
        </w:rPr>
        <w:t xml:space="preserve">писание производится по 12-дневному меню, фактические остатки </w:t>
      </w:r>
      <w:r>
        <w:rPr>
          <w:sz w:val="28"/>
        </w:rPr>
        <w:t xml:space="preserve">продуктов питания </w:t>
      </w:r>
      <w:r w:rsidRPr="007A0E5B">
        <w:rPr>
          <w:sz w:val="28"/>
        </w:rPr>
        <w:t>на 16.02.2022 года, не соответствуют остаткам по  накопительной ведомости по расходу на 16.02.202</w:t>
      </w:r>
      <w:r>
        <w:rPr>
          <w:sz w:val="28"/>
        </w:rPr>
        <w:t>2</w:t>
      </w:r>
      <w:r w:rsidRPr="007A0E5B">
        <w:rPr>
          <w:sz w:val="28"/>
        </w:rPr>
        <w:t xml:space="preserve"> года (в кг.).</w:t>
      </w:r>
      <w:proofErr w:type="gramEnd"/>
    </w:p>
    <w:p w:rsidR="0063350C" w:rsidRDefault="0063350C" w:rsidP="009C38C6">
      <w:pPr>
        <w:pStyle w:val="a7"/>
        <w:numPr>
          <w:ilvl w:val="0"/>
          <w:numId w:val="31"/>
        </w:numPr>
        <w:spacing w:before="161"/>
        <w:ind w:left="0" w:firstLine="709"/>
        <w:jc w:val="both"/>
        <w:outlineLvl w:val="0"/>
        <w:rPr>
          <w:sz w:val="28"/>
        </w:rPr>
      </w:pPr>
      <w:r>
        <w:rPr>
          <w:sz w:val="28"/>
        </w:rPr>
        <w:t>Учреждением ведутся два меню: один фактический (для детей, родителей, бракеража) и второй для списания ООО «Эталон», при этом  меню иногда не соответствуют друг другу.</w:t>
      </w:r>
    </w:p>
    <w:p w:rsidR="0063350C" w:rsidRDefault="0063350C" w:rsidP="009C38C6">
      <w:pPr>
        <w:pStyle w:val="a7"/>
        <w:numPr>
          <w:ilvl w:val="0"/>
          <w:numId w:val="31"/>
        </w:numPr>
        <w:spacing w:before="161"/>
        <w:ind w:left="0" w:firstLine="709"/>
        <w:jc w:val="both"/>
        <w:outlineLvl w:val="0"/>
        <w:rPr>
          <w:sz w:val="28"/>
        </w:rPr>
      </w:pPr>
      <w:r>
        <w:rPr>
          <w:sz w:val="28"/>
        </w:rPr>
        <w:t>Выявлены факты приема Учреждением продуктов питания, не соответствующих условиям муниципального контракта: кофейный напиток нерастворимый в составе овес, ячмень, рожь вместо кофейного напитка растворимого с цикорием.</w:t>
      </w:r>
    </w:p>
    <w:p w:rsidR="0063350C" w:rsidRPr="00E41601" w:rsidRDefault="0063350C" w:rsidP="009C38C6">
      <w:pPr>
        <w:pStyle w:val="a7"/>
        <w:numPr>
          <w:ilvl w:val="0"/>
          <w:numId w:val="31"/>
        </w:numPr>
        <w:spacing w:before="161"/>
        <w:ind w:left="0" w:firstLine="709"/>
        <w:jc w:val="both"/>
        <w:outlineLvl w:val="0"/>
        <w:rPr>
          <w:sz w:val="28"/>
        </w:rPr>
      </w:pPr>
      <w:r w:rsidRPr="00E41601">
        <w:rPr>
          <w:sz w:val="28"/>
        </w:rPr>
        <w:t>Проверкой наличия</w:t>
      </w:r>
      <w:r w:rsidRPr="00E41601">
        <w:rPr>
          <w:sz w:val="28"/>
          <w:highlight w:val="white"/>
        </w:rPr>
        <w:t xml:space="preserve"> </w:t>
      </w:r>
      <w:r w:rsidRPr="00E41601">
        <w:rPr>
          <w:sz w:val="28"/>
        </w:rPr>
        <w:t xml:space="preserve">ветеринарно-сопроводительных документов к товарным накладным установлено </w:t>
      </w:r>
      <w:r>
        <w:rPr>
          <w:sz w:val="28"/>
        </w:rPr>
        <w:t>7 случаев расхождения</w:t>
      </w:r>
      <w:r w:rsidRPr="00E41601">
        <w:rPr>
          <w:sz w:val="28"/>
        </w:rPr>
        <w:t xml:space="preserve"> даты в товарных  накладных с</w:t>
      </w:r>
      <w:r>
        <w:rPr>
          <w:sz w:val="28"/>
        </w:rPr>
        <w:t xml:space="preserve"> ветеринарно-сопроводительными документами (</w:t>
      </w:r>
      <w:r w:rsidRPr="00E41601">
        <w:rPr>
          <w:sz w:val="28"/>
        </w:rPr>
        <w:t>дата по товарной накладной  ранее, чем дата в ВСД</w:t>
      </w:r>
      <w:r>
        <w:rPr>
          <w:sz w:val="28"/>
        </w:rPr>
        <w:t>).</w:t>
      </w:r>
    </w:p>
    <w:p w:rsidR="0063350C" w:rsidRPr="008E000A" w:rsidRDefault="0063350C" w:rsidP="009C38C6">
      <w:pPr>
        <w:pStyle w:val="a7"/>
        <w:numPr>
          <w:ilvl w:val="0"/>
          <w:numId w:val="31"/>
        </w:numPr>
        <w:spacing w:before="161"/>
        <w:ind w:left="0" w:firstLine="709"/>
        <w:jc w:val="both"/>
        <w:outlineLvl w:val="0"/>
        <w:rPr>
          <w:sz w:val="28"/>
        </w:rPr>
      </w:pPr>
      <w:r w:rsidRPr="008E000A">
        <w:rPr>
          <w:sz w:val="28"/>
        </w:rPr>
        <w:t xml:space="preserve">При расчете НМЦК на 2 полугодие 2021 года, выявлено завышение  и занижение количества детей, вследствие чего произошло увеличение НМЦК на сумму 530,2 </w:t>
      </w:r>
      <w:proofErr w:type="spellStart"/>
      <w:r w:rsidRPr="008E000A">
        <w:rPr>
          <w:sz w:val="28"/>
        </w:rPr>
        <w:t>тыс</w:t>
      </w:r>
      <w:proofErr w:type="gramStart"/>
      <w:r w:rsidRPr="008E000A">
        <w:rPr>
          <w:sz w:val="28"/>
        </w:rPr>
        <w:t>.р</w:t>
      </w:r>
      <w:proofErr w:type="gramEnd"/>
      <w:r w:rsidRPr="008E000A">
        <w:rPr>
          <w:sz w:val="28"/>
        </w:rPr>
        <w:t>ублей</w:t>
      </w:r>
      <w:proofErr w:type="spellEnd"/>
      <w:r w:rsidRPr="008E000A">
        <w:rPr>
          <w:sz w:val="28"/>
        </w:rPr>
        <w:t xml:space="preserve"> (за счет родительских взносов – 479 492,08 рублей, за счет бюджетных средств – 50 717,16 рублей). </w:t>
      </w:r>
    </w:p>
    <w:p w:rsidR="0063350C" w:rsidRDefault="0063350C" w:rsidP="009C38C6">
      <w:pPr>
        <w:pStyle w:val="a7"/>
        <w:numPr>
          <w:ilvl w:val="0"/>
          <w:numId w:val="31"/>
        </w:numPr>
        <w:tabs>
          <w:tab w:val="left" w:pos="851"/>
        </w:tabs>
        <w:spacing w:before="161"/>
        <w:ind w:left="0" w:firstLine="709"/>
        <w:jc w:val="both"/>
        <w:outlineLvl w:val="0"/>
        <w:rPr>
          <w:sz w:val="28"/>
        </w:rPr>
      </w:pPr>
      <w:proofErr w:type="gramStart"/>
      <w:r>
        <w:rPr>
          <w:sz w:val="28"/>
        </w:rPr>
        <w:t>Порция блюд в меню по контракту установлена без учета возраста обучающихся, одинаковая для 1-4 классов и 5-11 классов, вследствие чего для обучающихся возраста с 12 лет и старше не обеспечивается рекомендуемая</w:t>
      </w:r>
      <w:r w:rsidRPr="00E5053F">
        <w:rPr>
          <w:sz w:val="28"/>
        </w:rPr>
        <w:t xml:space="preserve"> </w:t>
      </w:r>
      <w:r>
        <w:rPr>
          <w:sz w:val="28"/>
        </w:rPr>
        <w:t>Федеральной службой по надзору в сфере защиты прав потребителей и благополучия человека,  масса порций в части гарнира, мяса, котлеты.</w:t>
      </w:r>
      <w:proofErr w:type="gramEnd"/>
    </w:p>
    <w:p w:rsidR="00B34DAB" w:rsidRDefault="00B34DAB" w:rsidP="00B34DAB">
      <w:pPr>
        <w:pStyle w:val="a7"/>
        <w:tabs>
          <w:tab w:val="left" w:pos="851"/>
        </w:tabs>
        <w:spacing w:before="161"/>
        <w:ind w:left="709"/>
        <w:jc w:val="both"/>
        <w:outlineLvl w:val="0"/>
        <w:rPr>
          <w:sz w:val="28"/>
        </w:rPr>
      </w:pPr>
    </w:p>
    <w:p w:rsidR="00B34DAB" w:rsidRDefault="00B34DAB" w:rsidP="00B34DAB">
      <w:pPr>
        <w:pStyle w:val="a7"/>
        <w:tabs>
          <w:tab w:val="left" w:pos="851"/>
        </w:tabs>
        <w:spacing w:before="161"/>
        <w:ind w:left="709"/>
        <w:jc w:val="both"/>
        <w:outlineLvl w:val="0"/>
        <w:rPr>
          <w:b/>
          <w:sz w:val="28"/>
        </w:rPr>
      </w:pPr>
      <w:r w:rsidRPr="00B34DAB">
        <w:rPr>
          <w:b/>
          <w:sz w:val="28"/>
        </w:rPr>
        <w:t>- неэффективное использование средств бюджета района:</w:t>
      </w:r>
    </w:p>
    <w:p w:rsidR="00B34DAB" w:rsidRDefault="00B34DAB" w:rsidP="00B34DAB">
      <w:pPr>
        <w:pStyle w:val="a7"/>
        <w:widowControl w:val="0"/>
        <w:numPr>
          <w:ilvl w:val="0"/>
          <w:numId w:val="32"/>
        </w:numPr>
        <w:autoSpaceDE w:val="0"/>
        <w:autoSpaceDN w:val="0"/>
        <w:adjustRightInd w:val="0"/>
        <w:ind w:left="0" w:firstLine="709"/>
        <w:jc w:val="both"/>
        <w:rPr>
          <w:sz w:val="28"/>
          <w:szCs w:val="28"/>
        </w:rPr>
      </w:pPr>
      <w:r w:rsidRPr="001640F9">
        <w:rPr>
          <w:sz w:val="28"/>
          <w:szCs w:val="28"/>
        </w:rPr>
        <w:t xml:space="preserve">По состоянию на 01.01.2022г. дебиторская задолженность Учреждения составляет  в сумме 52,7 </w:t>
      </w:r>
      <w:proofErr w:type="spellStart"/>
      <w:r w:rsidRPr="001640F9">
        <w:rPr>
          <w:sz w:val="28"/>
          <w:szCs w:val="28"/>
        </w:rPr>
        <w:t>тыс</w:t>
      </w:r>
      <w:proofErr w:type="gramStart"/>
      <w:r w:rsidRPr="001640F9">
        <w:rPr>
          <w:sz w:val="28"/>
          <w:szCs w:val="28"/>
        </w:rPr>
        <w:t>.р</w:t>
      </w:r>
      <w:proofErr w:type="gramEnd"/>
      <w:r w:rsidRPr="001640F9">
        <w:rPr>
          <w:sz w:val="28"/>
          <w:szCs w:val="28"/>
        </w:rPr>
        <w:t>уб</w:t>
      </w:r>
      <w:proofErr w:type="spellEnd"/>
      <w:r w:rsidRPr="001640F9">
        <w:rPr>
          <w:sz w:val="28"/>
          <w:szCs w:val="28"/>
        </w:rPr>
        <w:t xml:space="preserve">., в том числе: АО «Альметьевское ПОПАТ» -14,1 </w:t>
      </w:r>
      <w:proofErr w:type="spellStart"/>
      <w:r w:rsidRPr="001640F9">
        <w:rPr>
          <w:sz w:val="28"/>
          <w:szCs w:val="28"/>
        </w:rPr>
        <w:t>тыс</w:t>
      </w:r>
      <w:proofErr w:type="gramStart"/>
      <w:r w:rsidRPr="001640F9">
        <w:rPr>
          <w:sz w:val="28"/>
          <w:szCs w:val="28"/>
        </w:rPr>
        <w:t>.р</w:t>
      </w:r>
      <w:proofErr w:type="gramEnd"/>
      <w:r w:rsidRPr="001640F9">
        <w:rPr>
          <w:sz w:val="28"/>
          <w:szCs w:val="28"/>
        </w:rPr>
        <w:t>уб</w:t>
      </w:r>
      <w:proofErr w:type="spellEnd"/>
      <w:r w:rsidRPr="001640F9">
        <w:rPr>
          <w:sz w:val="28"/>
          <w:szCs w:val="28"/>
        </w:rPr>
        <w:t>., АО «</w:t>
      </w:r>
      <w:proofErr w:type="spellStart"/>
      <w:r w:rsidRPr="001640F9">
        <w:rPr>
          <w:sz w:val="28"/>
          <w:szCs w:val="28"/>
        </w:rPr>
        <w:t>Татэнергосбыт</w:t>
      </w:r>
      <w:proofErr w:type="spellEnd"/>
      <w:r w:rsidRPr="001640F9">
        <w:rPr>
          <w:sz w:val="28"/>
          <w:szCs w:val="28"/>
        </w:rPr>
        <w:t xml:space="preserve">» (электроснабжение) – 34,0 </w:t>
      </w:r>
      <w:proofErr w:type="spellStart"/>
      <w:r w:rsidRPr="001640F9">
        <w:rPr>
          <w:sz w:val="28"/>
          <w:szCs w:val="28"/>
        </w:rPr>
        <w:t>тыс.руб</w:t>
      </w:r>
      <w:proofErr w:type="spellEnd"/>
      <w:r w:rsidRPr="001640F9">
        <w:rPr>
          <w:b/>
          <w:sz w:val="28"/>
          <w:szCs w:val="28"/>
        </w:rPr>
        <w:t>.,</w:t>
      </w:r>
      <w:r w:rsidRPr="001640F9">
        <w:rPr>
          <w:sz w:val="28"/>
          <w:szCs w:val="28"/>
        </w:rPr>
        <w:t xml:space="preserve"> ООО «</w:t>
      </w:r>
      <w:proofErr w:type="spellStart"/>
      <w:r w:rsidRPr="001640F9">
        <w:rPr>
          <w:sz w:val="28"/>
          <w:szCs w:val="28"/>
        </w:rPr>
        <w:t>Санрайз</w:t>
      </w:r>
      <w:proofErr w:type="spellEnd"/>
      <w:r w:rsidRPr="001640F9">
        <w:rPr>
          <w:sz w:val="28"/>
          <w:szCs w:val="28"/>
        </w:rPr>
        <w:t xml:space="preserve">» (питание) – 4,6 </w:t>
      </w:r>
      <w:proofErr w:type="spellStart"/>
      <w:r w:rsidRPr="001640F9">
        <w:rPr>
          <w:sz w:val="28"/>
          <w:szCs w:val="28"/>
        </w:rPr>
        <w:t>тыс.руб</w:t>
      </w:r>
      <w:proofErr w:type="spellEnd"/>
      <w:r w:rsidRPr="001640F9">
        <w:rPr>
          <w:sz w:val="28"/>
          <w:szCs w:val="28"/>
        </w:rPr>
        <w:t xml:space="preserve">., ИП Шевцова Е.Ф. – 0,002 </w:t>
      </w:r>
      <w:proofErr w:type="spellStart"/>
      <w:r w:rsidRPr="001640F9">
        <w:rPr>
          <w:sz w:val="28"/>
          <w:szCs w:val="28"/>
        </w:rPr>
        <w:t>тыс.руб</w:t>
      </w:r>
      <w:proofErr w:type="spellEnd"/>
      <w:r w:rsidRPr="001640F9">
        <w:rPr>
          <w:sz w:val="28"/>
          <w:szCs w:val="28"/>
        </w:rPr>
        <w:t xml:space="preserve">.;  кредиторская задолженность составляет в сумме 462,8 </w:t>
      </w:r>
      <w:proofErr w:type="spellStart"/>
      <w:r w:rsidRPr="001640F9">
        <w:rPr>
          <w:sz w:val="28"/>
          <w:szCs w:val="28"/>
        </w:rPr>
        <w:t>тыс.руб</w:t>
      </w:r>
      <w:proofErr w:type="spellEnd"/>
      <w:r w:rsidRPr="001640F9">
        <w:rPr>
          <w:sz w:val="28"/>
          <w:szCs w:val="28"/>
        </w:rPr>
        <w:t>., в том числе: ПАО «</w:t>
      </w:r>
      <w:proofErr w:type="spellStart"/>
      <w:r w:rsidRPr="001640F9">
        <w:rPr>
          <w:sz w:val="28"/>
          <w:szCs w:val="28"/>
        </w:rPr>
        <w:t>Таттелеком</w:t>
      </w:r>
      <w:proofErr w:type="spellEnd"/>
      <w:r w:rsidRPr="001640F9">
        <w:rPr>
          <w:sz w:val="28"/>
          <w:szCs w:val="28"/>
        </w:rPr>
        <w:t xml:space="preserve">» - 1,6 </w:t>
      </w:r>
      <w:proofErr w:type="spellStart"/>
      <w:r w:rsidRPr="001640F9">
        <w:rPr>
          <w:sz w:val="28"/>
          <w:szCs w:val="28"/>
        </w:rPr>
        <w:t>тыс</w:t>
      </w:r>
      <w:proofErr w:type="gramStart"/>
      <w:r w:rsidRPr="001640F9">
        <w:rPr>
          <w:sz w:val="28"/>
          <w:szCs w:val="28"/>
        </w:rPr>
        <w:t>.р</w:t>
      </w:r>
      <w:proofErr w:type="gramEnd"/>
      <w:r w:rsidRPr="001640F9">
        <w:rPr>
          <w:sz w:val="28"/>
          <w:szCs w:val="28"/>
        </w:rPr>
        <w:t>уб</w:t>
      </w:r>
      <w:proofErr w:type="spellEnd"/>
      <w:r w:rsidRPr="001640F9">
        <w:rPr>
          <w:sz w:val="28"/>
          <w:szCs w:val="28"/>
        </w:rPr>
        <w:t>., ООО «</w:t>
      </w:r>
      <w:proofErr w:type="spellStart"/>
      <w:r w:rsidRPr="001640F9">
        <w:rPr>
          <w:sz w:val="28"/>
          <w:szCs w:val="28"/>
        </w:rPr>
        <w:t>Гринта</w:t>
      </w:r>
      <w:proofErr w:type="spellEnd"/>
      <w:r w:rsidRPr="001640F9">
        <w:rPr>
          <w:sz w:val="28"/>
          <w:szCs w:val="28"/>
        </w:rPr>
        <w:t xml:space="preserve">» - 80,0 </w:t>
      </w:r>
      <w:proofErr w:type="spellStart"/>
      <w:r w:rsidRPr="001640F9">
        <w:rPr>
          <w:sz w:val="28"/>
          <w:szCs w:val="28"/>
        </w:rPr>
        <w:t>тыс.руб</w:t>
      </w:r>
      <w:proofErr w:type="spellEnd"/>
      <w:r w:rsidRPr="001640F9">
        <w:rPr>
          <w:sz w:val="28"/>
          <w:szCs w:val="28"/>
        </w:rPr>
        <w:t xml:space="preserve">., АО «Альметьевск-Водоканал» - 30,6 </w:t>
      </w:r>
      <w:proofErr w:type="spellStart"/>
      <w:r w:rsidRPr="001640F9">
        <w:rPr>
          <w:sz w:val="28"/>
          <w:szCs w:val="28"/>
        </w:rPr>
        <w:t>тыс.руб</w:t>
      </w:r>
      <w:proofErr w:type="spellEnd"/>
      <w:r w:rsidRPr="001640F9">
        <w:rPr>
          <w:sz w:val="28"/>
          <w:szCs w:val="28"/>
        </w:rPr>
        <w:t xml:space="preserve">., АО «АПТС» - 340,4 </w:t>
      </w:r>
      <w:proofErr w:type="spellStart"/>
      <w:r w:rsidRPr="001640F9">
        <w:rPr>
          <w:sz w:val="28"/>
          <w:szCs w:val="28"/>
        </w:rPr>
        <w:t>тыс.руб</w:t>
      </w:r>
      <w:proofErr w:type="spellEnd"/>
      <w:r w:rsidRPr="001640F9">
        <w:rPr>
          <w:sz w:val="28"/>
          <w:szCs w:val="28"/>
        </w:rPr>
        <w:t>., ООО «</w:t>
      </w:r>
      <w:proofErr w:type="spellStart"/>
      <w:r w:rsidRPr="001640F9">
        <w:rPr>
          <w:sz w:val="28"/>
          <w:szCs w:val="28"/>
        </w:rPr>
        <w:t>АльметьевскЛаб</w:t>
      </w:r>
      <w:proofErr w:type="spellEnd"/>
      <w:r w:rsidRPr="001640F9">
        <w:rPr>
          <w:sz w:val="28"/>
          <w:szCs w:val="28"/>
        </w:rPr>
        <w:t xml:space="preserve">» - 4,8 </w:t>
      </w:r>
      <w:proofErr w:type="spellStart"/>
      <w:r w:rsidRPr="001640F9">
        <w:rPr>
          <w:sz w:val="28"/>
          <w:szCs w:val="28"/>
        </w:rPr>
        <w:t>тыс.руб</w:t>
      </w:r>
      <w:proofErr w:type="spellEnd"/>
      <w:r w:rsidRPr="001640F9">
        <w:rPr>
          <w:sz w:val="28"/>
          <w:szCs w:val="28"/>
        </w:rPr>
        <w:t xml:space="preserve">., сотрудник (иные) - 5,5 </w:t>
      </w:r>
      <w:proofErr w:type="spellStart"/>
      <w:r w:rsidRPr="001640F9">
        <w:rPr>
          <w:sz w:val="28"/>
          <w:szCs w:val="28"/>
        </w:rPr>
        <w:t>тыс.руб</w:t>
      </w:r>
      <w:proofErr w:type="spellEnd"/>
      <w:r w:rsidRPr="001640F9">
        <w:rPr>
          <w:sz w:val="28"/>
          <w:szCs w:val="28"/>
        </w:rPr>
        <w:t>.</w:t>
      </w:r>
    </w:p>
    <w:p w:rsidR="00B34DAB" w:rsidRPr="00B34DAB" w:rsidRDefault="00B34DAB" w:rsidP="00B34DAB">
      <w:pPr>
        <w:pStyle w:val="a7"/>
        <w:numPr>
          <w:ilvl w:val="0"/>
          <w:numId w:val="32"/>
        </w:numPr>
        <w:ind w:left="0" w:firstLine="709"/>
        <w:jc w:val="both"/>
        <w:rPr>
          <w:sz w:val="28"/>
          <w:szCs w:val="28"/>
        </w:rPr>
      </w:pPr>
      <w:r w:rsidRPr="00B34DAB">
        <w:rPr>
          <w:sz w:val="28"/>
        </w:rPr>
        <w:t xml:space="preserve">Допущена переплата страховых взносов в общей сумме 585,8 </w:t>
      </w:r>
      <w:proofErr w:type="spellStart"/>
      <w:r w:rsidRPr="00B34DAB">
        <w:rPr>
          <w:sz w:val="28"/>
        </w:rPr>
        <w:t>тыс</w:t>
      </w:r>
      <w:proofErr w:type="gramStart"/>
      <w:r w:rsidRPr="00B34DAB">
        <w:rPr>
          <w:sz w:val="28"/>
        </w:rPr>
        <w:t>.р</w:t>
      </w:r>
      <w:proofErr w:type="gramEnd"/>
      <w:r w:rsidRPr="00B34DAB">
        <w:rPr>
          <w:sz w:val="28"/>
        </w:rPr>
        <w:t>уб</w:t>
      </w:r>
      <w:proofErr w:type="spellEnd"/>
      <w:r w:rsidRPr="00B34DAB">
        <w:rPr>
          <w:sz w:val="28"/>
        </w:rPr>
        <w:t>. (которая образовалась до 1 января 2017 года), и на момент проверки Учр</w:t>
      </w:r>
      <w:r>
        <w:rPr>
          <w:sz w:val="28"/>
        </w:rPr>
        <w:t>еждением не возвращена в бюджет</w:t>
      </w:r>
      <w:r w:rsidRPr="00B34DAB">
        <w:rPr>
          <w:sz w:val="28"/>
        </w:rPr>
        <w:t>.</w:t>
      </w:r>
    </w:p>
    <w:p w:rsidR="00B34DAB" w:rsidRPr="00B34DAB" w:rsidRDefault="00B34DAB" w:rsidP="00B34DAB">
      <w:pPr>
        <w:pStyle w:val="a7"/>
        <w:widowControl w:val="0"/>
        <w:numPr>
          <w:ilvl w:val="0"/>
          <w:numId w:val="32"/>
        </w:numPr>
        <w:ind w:left="0" w:firstLine="709"/>
        <w:jc w:val="both"/>
        <w:rPr>
          <w:sz w:val="28"/>
        </w:rPr>
      </w:pPr>
      <w:r w:rsidRPr="001640F9">
        <w:rPr>
          <w:sz w:val="28"/>
          <w:szCs w:val="28"/>
        </w:rPr>
        <w:t xml:space="preserve">За несвоевременную уплату НДФЛ и страховых взносов </w:t>
      </w:r>
      <w:r w:rsidRPr="001640F9">
        <w:rPr>
          <w:sz w:val="28"/>
          <w:szCs w:val="28"/>
        </w:rPr>
        <w:lastRenderedPageBreak/>
        <w:t xml:space="preserve">Учреждению были начислены пени, кредиторская задолженность по которым составила: в сумме 66,2 </w:t>
      </w:r>
      <w:proofErr w:type="spellStart"/>
      <w:r w:rsidRPr="001640F9">
        <w:rPr>
          <w:sz w:val="28"/>
          <w:szCs w:val="28"/>
        </w:rPr>
        <w:t>тыс</w:t>
      </w:r>
      <w:proofErr w:type="gramStart"/>
      <w:r w:rsidRPr="001640F9">
        <w:rPr>
          <w:sz w:val="28"/>
          <w:szCs w:val="28"/>
        </w:rPr>
        <w:t>.р</w:t>
      </w:r>
      <w:proofErr w:type="gramEnd"/>
      <w:r w:rsidRPr="001640F9">
        <w:rPr>
          <w:sz w:val="28"/>
          <w:szCs w:val="28"/>
        </w:rPr>
        <w:t>уб</w:t>
      </w:r>
      <w:proofErr w:type="spellEnd"/>
      <w:r w:rsidRPr="001640F9">
        <w:rPr>
          <w:sz w:val="28"/>
          <w:szCs w:val="28"/>
        </w:rPr>
        <w:t xml:space="preserve">. по итогам 2018 года, в сумме 12,8 </w:t>
      </w:r>
      <w:proofErr w:type="spellStart"/>
      <w:r w:rsidRPr="001640F9">
        <w:rPr>
          <w:sz w:val="28"/>
          <w:szCs w:val="28"/>
        </w:rPr>
        <w:t>тыс.руб</w:t>
      </w:r>
      <w:proofErr w:type="spellEnd"/>
      <w:r w:rsidRPr="001640F9">
        <w:rPr>
          <w:sz w:val="28"/>
          <w:szCs w:val="28"/>
        </w:rPr>
        <w:t xml:space="preserve">. по итогам 2019 года, в сумме 5,3 </w:t>
      </w:r>
      <w:proofErr w:type="spellStart"/>
      <w:r w:rsidRPr="001640F9">
        <w:rPr>
          <w:sz w:val="28"/>
          <w:szCs w:val="28"/>
        </w:rPr>
        <w:t>тыс.руб</w:t>
      </w:r>
      <w:proofErr w:type="spellEnd"/>
      <w:r w:rsidRPr="001640F9">
        <w:rPr>
          <w:sz w:val="28"/>
          <w:szCs w:val="28"/>
        </w:rPr>
        <w:t xml:space="preserve">. по итогам 2020 года, в сумме 3,9 </w:t>
      </w:r>
      <w:proofErr w:type="spellStart"/>
      <w:r w:rsidRPr="001640F9">
        <w:rPr>
          <w:sz w:val="28"/>
          <w:szCs w:val="28"/>
        </w:rPr>
        <w:t>тыс.руб</w:t>
      </w:r>
      <w:proofErr w:type="spellEnd"/>
      <w:r w:rsidRPr="001640F9">
        <w:rPr>
          <w:sz w:val="28"/>
          <w:szCs w:val="28"/>
        </w:rPr>
        <w:t>. по итогам 2021 года.</w:t>
      </w:r>
    </w:p>
    <w:p w:rsidR="00B34DAB" w:rsidRPr="009C38C6" w:rsidRDefault="00B34DAB" w:rsidP="00B34DAB">
      <w:pPr>
        <w:pStyle w:val="a7"/>
        <w:numPr>
          <w:ilvl w:val="0"/>
          <w:numId w:val="32"/>
        </w:numPr>
        <w:ind w:left="0" w:firstLine="709"/>
        <w:jc w:val="both"/>
        <w:rPr>
          <w:sz w:val="28"/>
          <w:szCs w:val="28"/>
        </w:rPr>
      </w:pPr>
      <w:r w:rsidRPr="007F0682">
        <w:rPr>
          <w:sz w:val="28"/>
        </w:rPr>
        <w:t xml:space="preserve">В деятельности Учреждения не используется (не установлено) приобретенное имущество (турникет, </w:t>
      </w:r>
      <w:proofErr w:type="spellStart"/>
      <w:r w:rsidRPr="007F0682">
        <w:rPr>
          <w:sz w:val="28"/>
          <w:szCs w:val="28"/>
        </w:rPr>
        <w:t>металлодетектор</w:t>
      </w:r>
      <w:proofErr w:type="spellEnd"/>
      <w:r>
        <w:rPr>
          <w:sz w:val="28"/>
          <w:szCs w:val="28"/>
        </w:rPr>
        <w:t>, жарочный шкаф</w:t>
      </w:r>
      <w:r w:rsidRPr="007F0682">
        <w:rPr>
          <w:sz w:val="28"/>
        </w:rPr>
        <w:t xml:space="preserve">) - </w:t>
      </w:r>
      <w:r>
        <w:rPr>
          <w:sz w:val="28"/>
        </w:rPr>
        <w:t>3</w:t>
      </w:r>
      <w:r w:rsidRPr="007F0682">
        <w:rPr>
          <w:sz w:val="28"/>
        </w:rPr>
        <w:t xml:space="preserve"> ед., первоначально-восстановительной стоимостью </w:t>
      </w:r>
      <w:r>
        <w:rPr>
          <w:sz w:val="28"/>
        </w:rPr>
        <w:t>365,9</w:t>
      </w:r>
      <w:r>
        <w:rPr>
          <w:sz w:val="28"/>
        </w:rPr>
        <w:t xml:space="preserve"> </w:t>
      </w:r>
      <w:proofErr w:type="spellStart"/>
      <w:r>
        <w:rPr>
          <w:sz w:val="28"/>
        </w:rPr>
        <w:t>тыс</w:t>
      </w:r>
      <w:proofErr w:type="gramStart"/>
      <w:r>
        <w:rPr>
          <w:sz w:val="28"/>
        </w:rPr>
        <w:t>.р</w:t>
      </w:r>
      <w:proofErr w:type="gramEnd"/>
      <w:r>
        <w:rPr>
          <w:sz w:val="28"/>
        </w:rPr>
        <w:t>уб</w:t>
      </w:r>
      <w:proofErr w:type="spellEnd"/>
      <w:r>
        <w:rPr>
          <w:sz w:val="28"/>
        </w:rPr>
        <w:t>.</w:t>
      </w:r>
    </w:p>
    <w:p w:rsidR="00B34DAB" w:rsidRPr="009C38C6" w:rsidRDefault="00B34DAB" w:rsidP="00B34DAB">
      <w:pPr>
        <w:pStyle w:val="a7"/>
        <w:widowControl w:val="0"/>
        <w:numPr>
          <w:ilvl w:val="0"/>
          <w:numId w:val="32"/>
        </w:numPr>
        <w:ind w:left="0" w:firstLine="709"/>
        <w:jc w:val="both"/>
        <w:rPr>
          <w:sz w:val="28"/>
        </w:rPr>
      </w:pPr>
      <w:r>
        <w:rPr>
          <w:sz w:val="28"/>
        </w:rPr>
        <w:t xml:space="preserve">В проверяемом периоде имеется тенденция к снижению общего процента питающихся в школьной столовой с 60% в 2019 году до 51% в 2022 году от общего количества обучающихся 5-11 классов. </w:t>
      </w:r>
      <w:proofErr w:type="gramStart"/>
      <w:r>
        <w:rPr>
          <w:sz w:val="28"/>
        </w:rPr>
        <w:t>На момент контрольного мероприятия 227 обучающихся 5-11 классов не обеспечены (не хотят) горячим питанием в школе.</w:t>
      </w:r>
      <w:proofErr w:type="gramEnd"/>
    </w:p>
    <w:p w:rsidR="00C765B9" w:rsidRPr="007A79B7" w:rsidRDefault="00C765B9" w:rsidP="001537AC">
      <w:pPr>
        <w:pStyle w:val="a7"/>
        <w:widowControl w:val="0"/>
        <w:autoSpaceDE w:val="0"/>
        <w:autoSpaceDN w:val="0"/>
        <w:adjustRightInd w:val="0"/>
        <w:ind w:left="709" w:right="-1"/>
        <w:jc w:val="both"/>
        <w:rPr>
          <w:b/>
          <w:sz w:val="28"/>
          <w:szCs w:val="28"/>
        </w:rPr>
      </w:pPr>
    </w:p>
    <w:p w:rsidR="0065129A" w:rsidRDefault="0065129A" w:rsidP="00970B42">
      <w:pPr>
        <w:widowControl w:val="0"/>
        <w:autoSpaceDE w:val="0"/>
        <w:autoSpaceDN w:val="0"/>
        <w:adjustRightInd w:val="0"/>
        <w:ind w:right="-1" w:firstLine="709"/>
        <w:jc w:val="both"/>
        <w:rPr>
          <w:sz w:val="28"/>
          <w:szCs w:val="28"/>
        </w:rPr>
      </w:pPr>
      <w:r w:rsidRPr="00BB5D78">
        <w:rPr>
          <w:sz w:val="28"/>
          <w:szCs w:val="28"/>
        </w:rPr>
        <w:t>С учетом вышеизложенного,</w:t>
      </w:r>
      <w:r>
        <w:t xml:space="preserve"> </w:t>
      </w:r>
      <w:r w:rsidRPr="003402E8">
        <w:rPr>
          <w:sz w:val="28"/>
          <w:szCs w:val="28"/>
        </w:rPr>
        <w:t>с</w:t>
      </w:r>
      <w:r>
        <w:t xml:space="preserve"> </w:t>
      </w:r>
      <w:r w:rsidRPr="00E47532">
        <w:rPr>
          <w:bCs/>
          <w:sz w:val="28"/>
          <w:szCs w:val="28"/>
        </w:rPr>
        <w:t>целью реализации результатов проверки</w:t>
      </w:r>
      <w:r>
        <w:rPr>
          <w:bCs/>
          <w:sz w:val="28"/>
          <w:szCs w:val="28"/>
        </w:rPr>
        <w:t>,</w:t>
      </w:r>
      <w:r w:rsidRPr="00E47532">
        <w:rPr>
          <w:bCs/>
          <w:sz w:val="28"/>
          <w:szCs w:val="28"/>
        </w:rPr>
        <w:t xml:space="preserve"> </w:t>
      </w:r>
      <w:r w:rsidRPr="00E47532">
        <w:rPr>
          <w:sz w:val="28"/>
          <w:szCs w:val="28"/>
        </w:rPr>
        <w:t>соблюдения требований законодательства</w:t>
      </w:r>
      <w:r>
        <w:rPr>
          <w:sz w:val="28"/>
          <w:szCs w:val="28"/>
        </w:rPr>
        <w:t xml:space="preserve"> Контрольно-счетной палатой направлены: </w:t>
      </w:r>
      <w:r w:rsidR="00970B42">
        <w:rPr>
          <w:sz w:val="28"/>
          <w:szCs w:val="28"/>
        </w:rPr>
        <w:t xml:space="preserve">директору СОШ № </w:t>
      </w:r>
      <w:r w:rsidR="009C38C6">
        <w:rPr>
          <w:sz w:val="28"/>
          <w:szCs w:val="28"/>
        </w:rPr>
        <w:t>1</w:t>
      </w:r>
      <w:r w:rsidR="00577BF9">
        <w:rPr>
          <w:sz w:val="28"/>
          <w:szCs w:val="28"/>
        </w:rPr>
        <w:t>7</w:t>
      </w:r>
      <w:r w:rsidR="00970B42">
        <w:rPr>
          <w:sz w:val="28"/>
          <w:szCs w:val="28"/>
        </w:rPr>
        <w:t xml:space="preserve"> </w:t>
      </w:r>
      <w:r>
        <w:rPr>
          <w:sz w:val="28"/>
          <w:szCs w:val="28"/>
        </w:rPr>
        <w:t>– представление №</w:t>
      </w:r>
      <w:r w:rsidR="00577150">
        <w:rPr>
          <w:sz w:val="28"/>
          <w:szCs w:val="28"/>
        </w:rPr>
        <w:t xml:space="preserve"> </w:t>
      </w:r>
      <w:r w:rsidR="00970B42">
        <w:rPr>
          <w:sz w:val="28"/>
          <w:szCs w:val="28"/>
        </w:rPr>
        <w:t>0</w:t>
      </w:r>
      <w:r w:rsidR="009C38C6">
        <w:rPr>
          <w:sz w:val="28"/>
          <w:szCs w:val="28"/>
        </w:rPr>
        <w:t>2</w:t>
      </w:r>
      <w:r>
        <w:rPr>
          <w:sz w:val="28"/>
          <w:szCs w:val="28"/>
        </w:rPr>
        <w:t xml:space="preserve"> </w:t>
      </w:r>
      <w:r w:rsidR="00DF6535">
        <w:rPr>
          <w:sz w:val="28"/>
          <w:szCs w:val="28"/>
        </w:rPr>
        <w:t xml:space="preserve"> от </w:t>
      </w:r>
      <w:r w:rsidR="009C38C6">
        <w:rPr>
          <w:sz w:val="28"/>
          <w:szCs w:val="28"/>
        </w:rPr>
        <w:t>15.03</w:t>
      </w:r>
      <w:r w:rsidR="00DF6535">
        <w:rPr>
          <w:sz w:val="28"/>
          <w:szCs w:val="28"/>
        </w:rPr>
        <w:t>.202</w:t>
      </w:r>
      <w:r w:rsidR="00577BF9">
        <w:rPr>
          <w:sz w:val="28"/>
          <w:szCs w:val="28"/>
        </w:rPr>
        <w:t>2</w:t>
      </w:r>
      <w:r w:rsidR="00DF6535">
        <w:rPr>
          <w:sz w:val="28"/>
          <w:szCs w:val="28"/>
        </w:rPr>
        <w:t>г.</w:t>
      </w:r>
    </w:p>
    <w:p w:rsidR="00167DC2" w:rsidRDefault="00167DC2" w:rsidP="00167DC2">
      <w:pPr>
        <w:pStyle w:val="a7"/>
        <w:ind w:left="0" w:firstLine="709"/>
        <w:jc w:val="both"/>
        <w:rPr>
          <w:sz w:val="28"/>
          <w:szCs w:val="28"/>
        </w:rPr>
      </w:pPr>
      <w:r>
        <w:rPr>
          <w:sz w:val="28"/>
          <w:szCs w:val="28"/>
        </w:rPr>
        <w:t xml:space="preserve">По итогам контрольного мероприятия Контрольно-счетной палатой по фактам административного правонарушения на </w:t>
      </w:r>
      <w:r w:rsidR="00577BF9">
        <w:rPr>
          <w:sz w:val="28"/>
          <w:szCs w:val="28"/>
        </w:rPr>
        <w:t xml:space="preserve">главного бухгалтера </w:t>
      </w:r>
      <w:r>
        <w:rPr>
          <w:sz w:val="28"/>
          <w:szCs w:val="28"/>
        </w:rPr>
        <w:t>Учреждения составлены</w:t>
      </w:r>
      <w:r w:rsidR="009676FA">
        <w:rPr>
          <w:sz w:val="28"/>
          <w:szCs w:val="28"/>
        </w:rPr>
        <w:t>,</w:t>
      </w:r>
      <w:r>
        <w:rPr>
          <w:sz w:val="28"/>
          <w:szCs w:val="28"/>
        </w:rPr>
        <w:t xml:space="preserve"> </w:t>
      </w:r>
      <w:r w:rsidR="009676FA">
        <w:rPr>
          <w:sz w:val="28"/>
          <w:szCs w:val="28"/>
        </w:rPr>
        <w:t xml:space="preserve">и направлены мировому судье </w:t>
      </w:r>
      <w:r>
        <w:rPr>
          <w:sz w:val="28"/>
          <w:szCs w:val="28"/>
        </w:rPr>
        <w:t>Протоколы №№</w:t>
      </w:r>
      <w:r w:rsidR="009C38C6">
        <w:rPr>
          <w:sz w:val="28"/>
          <w:szCs w:val="28"/>
        </w:rPr>
        <w:t xml:space="preserve"> 3-6</w:t>
      </w:r>
      <w:r>
        <w:rPr>
          <w:sz w:val="28"/>
          <w:szCs w:val="28"/>
        </w:rPr>
        <w:t xml:space="preserve"> от </w:t>
      </w:r>
      <w:r w:rsidR="00577BF9">
        <w:rPr>
          <w:sz w:val="28"/>
          <w:szCs w:val="28"/>
        </w:rPr>
        <w:t>14 февраля</w:t>
      </w:r>
      <w:r>
        <w:rPr>
          <w:sz w:val="28"/>
          <w:szCs w:val="28"/>
        </w:rPr>
        <w:t xml:space="preserve"> 202</w:t>
      </w:r>
      <w:r w:rsidR="00577BF9">
        <w:rPr>
          <w:sz w:val="28"/>
          <w:szCs w:val="28"/>
        </w:rPr>
        <w:t>2</w:t>
      </w:r>
      <w:r>
        <w:rPr>
          <w:sz w:val="28"/>
          <w:szCs w:val="28"/>
        </w:rPr>
        <w:t>г., в том числе:</w:t>
      </w:r>
    </w:p>
    <w:p w:rsidR="00167DC2" w:rsidRDefault="00577BF9" w:rsidP="00577BF9">
      <w:pPr>
        <w:ind w:firstLine="709"/>
        <w:jc w:val="both"/>
        <w:rPr>
          <w:sz w:val="28"/>
          <w:szCs w:val="28"/>
        </w:rPr>
      </w:pPr>
      <w:r>
        <w:rPr>
          <w:sz w:val="28"/>
          <w:szCs w:val="28"/>
        </w:rPr>
        <w:t xml:space="preserve">- </w:t>
      </w:r>
      <w:r w:rsidR="00167DC2" w:rsidRPr="00577BF9">
        <w:rPr>
          <w:sz w:val="28"/>
          <w:szCs w:val="28"/>
        </w:rPr>
        <w:t xml:space="preserve">по </w:t>
      </w:r>
      <w:r w:rsidR="009C38C6">
        <w:rPr>
          <w:sz w:val="28"/>
          <w:szCs w:val="28"/>
        </w:rPr>
        <w:t xml:space="preserve">трем </w:t>
      </w:r>
      <w:r w:rsidR="00167DC2" w:rsidRPr="00577BF9">
        <w:rPr>
          <w:sz w:val="28"/>
          <w:szCs w:val="28"/>
        </w:rPr>
        <w:t xml:space="preserve">фактам </w:t>
      </w:r>
      <w:r w:rsidRPr="00577BF9">
        <w:rPr>
          <w:sz w:val="28"/>
          <w:szCs w:val="28"/>
        </w:rPr>
        <w:t>не</w:t>
      </w:r>
      <w:r w:rsidR="00167DC2" w:rsidRPr="00577BF9">
        <w:rPr>
          <w:sz w:val="28"/>
          <w:szCs w:val="28"/>
        </w:rPr>
        <w:t>значительн</w:t>
      </w:r>
      <w:r w:rsidRPr="00577BF9">
        <w:rPr>
          <w:sz w:val="28"/>
          <w:szCs w:val="28"/>
        </w:rPr>
        <w:t>ых</w:t>
      </w:r>
      <w:r w:rsidR="00167DC2" w:rsidRPr="00577BF9">
        <w:rPr>
          <w:sz w:val="28"/>
          <w:szCs w:val="28"/>
        </w:rPr>
        <w:t xml:space="preserve"> </w:t>
      </w:r>
      <w:r w:rsidR="00562E7C">
        <w:rPr>
          <w:sz w:val="28"/>
          <w:szCs w:val="28"/>
        </w:rPr>
        <w:t xml:space="preserve">нарушений и одному факту грубого </w:t>
      </w:r>
      <w:r w:rsidR="00167DC2" w:rsidRPr="00577BF9">
        <w:rPr>
          <w:sz w:val="28"/>
          <w:szCs w:val="28"/>
        </w:rPr>
        <w:t>нарушени</w:t>
      </w:r>
      <w:r w:rsidR="00562E7C">
        <w:rPr>
          <w:sz w:val="28"/>
          <w:szCs w:val="28"/>
        </w:rPr>
        <w:t>я</w:t>
      </w:r>
      <w:r w:rsidR="00167DC2" w:rsidRPr="00577BF9">
        <w:rPr>
          <w:sz w:val="28"/>
          <w:szCs w:val="28"/>
        </w:rPr>
        <w:t xml:space="preserve"> требований к бюджетному (бухгалтерскому) учету в виде </w:t>
      </w:r>
      <w:r w:rsidRPr="00577BF9">
        <w:rPr>
          <w:sz w:val="28"/>
          <w:szCs w:val="28"/>
        </w:rPr>
        <w:t xml:space="preserve">искажения данных бухгалтерского учета и отчетности </w:t>
      </w:r>
      <w:r w:rsidR="00167DC2" w:rsidRPr="00577BF9">
        <w:rPr>
          <w:sz w:val="28"/>
          <w:szCs w:val="28"/>
        </w:rPr>
        <w:t>за 20</w:t>
      </w:r>
      <w:r w:rsidRPr="00577BF9">
        <w:rPr>
          <w:sz w:val="28"/>
          <w:szCs w:val="28"/>
        </w:rPr>
        <w:t>19</w:t>
      </w:r>
      <w:r>
        <w:rPr>
          <w:sz w:val="28"/>
          <w:szCs w:val="28"/>
        </w:rPr>
        <w:t>, 2020 годы.</w:t>
      </w:r>
    </w:p>
    <w:p w:rsidR="00577BF9" w:rsidRPr="00577BF9" w:rsidRDefault="00577BF9" w:rsidP="00577BF9">
      <w:pPr>
        <w:ind w:firstLine="709"/>
        <w:jc w:val="both"/>
        <w:rPr>
          <w:sz w:val="28"/>
          <w:szCs w:val="28"/>
        </w:rPr>
      </w:pPr>
      <w:r w:rsidRPr="00577BF9">
        <w:rPr>
          <w:rStyle w:val="markedcontent"/>
          <w:sz w:val="28"/>
          <w:szCs w:val="28"/>
        </w:rPr>
        <w:t xml:space="preserve">Материалы проверки в рамках Соглашения </w:t>
      </w:r>
      <w:r w:rsidRPr="00577BF9">
        <w:rPr>
          <w:sz w:val="28"/>
          <w:szCs w:val="28"/>
        </w:rPr>
        <w:t xml:space="preserve">о порядке взаимодействия </w:t>
      </w:r>
      <w:proofErr w:type="spellStart"/>
      <w:r w:rsidRPr="00577BF9">
        <w:rPr>
          <w:sz w:val="28"/>
          <w:szCs w:val="28"/>
        </w:rPr>
        <w:t>Альметьевской</w:t>
      </w:r>
      <w:proofErr w:type="spellEnd"/>
      <w:r w:rsidRPr="00577BF9">
        <w:rPr>
          <w:sz w:val="28"/>
          <w:szCs w:val="28"/>
        </w:rPr>
        <w:t xml:space="preserve"> городской прокуратуры  с  Контрольно-счетной палатой   предлагаем направить </w:t>
      </w:r>
      <w:r w:rsidRPr="00577BF9">
        <w:rPr>
          <w:rStyle w:val="markedcontent"/>
          <w:sz w:val="28"/>
          <w:szCs w:val="28"/>
        </w:rPr>
        <w:t xml:space="preserve">в </w:t>
      </w:r>
      <w:proofErr w:type="spellStart"/>
      <w:r w:rsidRPr="00577BF9">
        <w:rPr>
          <w:rStyle w:val="markedcontent"/>
          <w:sz w:val="28"/>
          <w:szCs w:val="28"/>
        </w:rPr>
        <w:t>Альметьевскую</w:t>
      </w:r>
      <w:proofErr w:type="spellEnd"/>
      <w:r w:rsidRPr="00577BF9">
        <w:rPr>
          <w:rStyle w:val="markedcontent"/>
          <w:sz w:val="28"/>
          <w:szCs w:val="28"/>
        </w:rPr>
        <w:t xml:space="preserve"> городскую Прокуратуру Республики Татарстан.</w:t>
      </w:r>
    </w:p>
    <w:p w:rsidR="00F91AF0" w:rsidRPr="00577BF9" w:rsidRDefault="00F91AF0" w:rsidP="00577150">
      <w:pPr>
        <w:ind w:right="-143" w:firstLine="709"/>
        <w:jc w:val="both"/>
        <w:rPr>
          <w:sz w:val="28"/>
          <w:szCs w:val="28"/>
        </w:rPr>
      </w:pPr>
    </w:p>
    <w:p w:rsidR="00167DC2" w:rsidRDefault="00167DC2" w:rsidP="00ED3E64">
      <w:pPr>
        <w:ind w:right="-143" w:firstLine="360"/>
        <w:jc w:val="both"/>
        <w:rPr>
          <w:sz w:val="28"/>
          <w:szCs w:val="28"/>
        </w:rPr>
      </w:pPr>
    </w:p>
    <w:p w:rsidR="003C6C9D" w:rsidRPr="00CB2B8A" w:rsidRDefault="003C6C9D" w:rsidP="00CB2B8A">
      <w:pPr>
        <w:ind w:right="-143"/>
        <w:jc w:val="both"/>
        <w:rPr>
          <w:sz w:val="28"/>
          <w:szCs w:val="28"/>
        </w:rPr>
      </w:pPr>
      <w:r w:rsidRPr="00CB2B8A">
        <w:rPr>
          <w:sz w:val="28"/>
          <w:szCs w:val="28"/>
        </w:rPr>
        <w:t xml:space="preserve">Председатель   </w:t>
      </w:r>
    </w:p>
    <w:p w:rsidR="00B60F7E" w:rsidRPr="00CB2B8A" w:rsidRDefault="003C6C9D" w:rsidP="00ED3E64">
      <w:pPr>
        <w:ind w:right="-143"/>
        <w:jc w:val="both"/>
        <w:rPr>
          <w:sz w:val="28"/>
          <w:szCs w:val="28"/>
        </w:rPr>
      </w:pPr>
      <w:r w:rsidRPr="00CB2B8A">
        <w:rPr>
          <w:sz w:val="28"/>
          <w:szCs w:val="28"/>
        </w:rPr>
        <w:t>Контрольно-счетной</w:t>
      </w:r>
      <w:r w:rsidR="00F267E4" w:rsidRPr="00CB2B8A">
        <w:rPr>
          <w:sz w:val="28"/>
          <w:szCs w:val="28"/>
        </w:rPr>
        <w:t xml:space="preserve"> </w:t>
      </w:r>
      <w:r w:rsidRPr="00CB2B8A">
        <w:rPr>
          <w:sz w:val="28"/>
          <w:szCs w:val="28"/>
        </w:rPr>
        <w:t xml:space="preserve">палаты:                                      </w:t>
      </w:r>
      <w:r w:rsidR="00562E7C">
        <w:rPr>
          <w:sz w:val="28"/>
          <w:szCs w:val="28"/>
        </w:rPr>
        <w:t xml:space="preserve">            </w:t>
      </w:r>
      <w:r w:rsidRPr="00CB2B8A">
        <w:rPr>
          <w:sz w:val="28"/>
          <w:szCs w:val="28"/>
        </w:rPr>
        <w:t xml:space="preserve"> </w:t>
      </w:r>
      <w:proofErr w:type="spellStart"/>
      <w:r w:rsidRPr="00CB2B8A">
        <w:rPr>
          <w:sz w:val="28"/>
          <w:szCs w:val="28"/>
        </w:rPr>
        <w:t>Г.Н.Насибуллина</w:t>
      </w:r>
      <w:proofErr w:type="spellEnd"/>
    </w:p>
    <w:sectPr w:rsidR="00B60F7E" w:rsidRPr="00CB2B8A" w:rsidSect="0023325A">
      <w:footerReference w:type="default" r:id="rId17"/>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A3" w:rsidRDefault="002A7EA3">
      <w:r>
        <w:separator/>
      </w:r>
    </w:p>
  </w:endnote>
  <w:endnote w:type="continuationSeparator" w:id="0">
    <w:p w:rsidR="002A7EA3" w:rsidRDefault="002A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592698"/>
      <w:docPartObj>
        <w:docPartGallery w:val="Page Numbers (Bottom of Page)"/>
        <w:docPartUnique/>
      </w:docPartObj>
    </w:sdtPr>
    <w:sdtEndPr/>
    <w:sdtContent>
      <w:p w:rsidR="0052003A" w:rsidRDefault="0089656E">
        <w:pPr>
          <w:pStyle w:val="a3"/>
          <w:jc w:val="center"/>
        </w:pPr>
        <w:r>
          <w:fldChar w:fldCharType="begin"/>
        </w:r>
        <w:r>
          <w:instrText>PAGE   \* MERGEFORMAT</w:instrText>
        </w:r>
        <w:r>
          <w:fldChar w:fldCharType="separate"/>
        </w:r>
        <w:r w:rsidR="006A60E5">
          <w:rPr>
            <w:noProof/>
          </w:rPr>
          <w:t>6</w:t>
        </w:r>
        <w:r>
          <w:rPr>
            <w:noProof/>
          </w:rPr>
          <w:fldChar w:fldCharType="end"/>
        </w:r>
      </w:p>
    </w:sdtContent>
  </w:sdt>
  <w:p w:rsidR="0052003A" w:rsidRDefault="0052003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A3" w:rsidRDefault="002A7EA3">
      <w:r>
        <w:separator/>
      </w:r>
    </w:p>
  </w:footnote>
  <w:footnote w:type="continuationSeparator" w:id="0">
    <w:p w:rsidR="002A7EA3" w:rsidRDefault="002A7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7AA"/>
    <w:multiLevelType w:val="hybridMultilevel"/>
    <w:tmpl w:val="2D882FBA"/>
    <w:lvl w:ilvl="0" w:tplc="0419000F">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B091B"/>
    <w:multiLevelType w:val="hybridMultilevel"/>
    <w:tmpl w:val="6D829B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04B4F13"/>
    <w:multiLevelType w:val="hybridMultilevel"/>
    <w:tmpl w:val="7D209B9C"/>
    <w:lvl w:ilvl="0" w:tplc="1596805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211E4D"/>
    <w:multiLevelType w:val="hybridMultilevel"/>
    <w:tmpl w:val="DB5E2592"/>
    <w:lvl w:ilvl="0" w:tplc="3EAA5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43603E"/>
    <w:multiLevelType w:val="hybridMultilevel"/>
    <w:tmpl w:val="A36E3B88"/>
    <w:lvl w:ilvl="0" w:tplc="04190001">
      <w:start w:val="1"/>
      <w:numFmt w:val="bullet"/>
      <w:lvlText w:val=""/>
      <w:lvlJc w:val="left"/>
      <w:pPr>
        <w:ind w:left="1396" w:hanging="360"/>
      </w:pPr>
      <w:rPr>
        <w:rFonts w:ascii="Symbol" w:hAnsi="Symbol" w:hint="default"/>
      </w:rPr>
    </w:lvl>
    <w:lvl w:ilvl="1" w:tplc="04190003" w:tentative="1">
      <w:start w:val="1"/>
      <w:numFmt w:val="bullet"/>
      <w:lvlText w:val="o"/>
      <w:lvlJc w:val="left"/>
      <w:pPr>
        <w:ind w:left="2116" w:hanging="360"/>
      </w:pPr>
      <w:rPr>
        <w:rFonts w:ascii="Courier New" w:hAnsi="Courier New" w:cs="Courier New" w:hint="default"/>
      </w:rPr>
    </w:lvl>
    <w:lvl w:ilvl="2" w:tplc="04190005" w:tentative="1">
      <w:start w:val="1"/>
      <w:numFmt w:val="bullet"/>
      <w:lvlText w:val=""/>
      <w:lvlJc w:val="left"/>
      <w:pPr>
        <w:ind w:left="2836" w:hanging="360"/>
      </w:pPr>
      <w:rPr>
        <w:rFonts w:ascii="Wingdings" w:hAnsi="Wingdings" w:hint="default"/>
      </w:rPr>
    </w:lvl>
    <w:lvl w:ilvl="3" w:tplc="04190001" w:tentative="1">
      <w:start w:val="1"/>
      <w:numFmt w:val="bullet"/>
      <w:lvlText w:val=""/>
      <w:lvlJc w:val="left"/>
      <w:pPr>
        <w:ind w:left="3556" w:hanging="360"/>
      </w:pPr>
      <w:rPr>
        <w:rFonts w:ascii="Symbol" w:hAnsi="Symbol" w:hint="default"/>
      </w:rPr>
    </w:lvl>
    <w:lvl w:ilvl="4" w:tplc="04190003" w:tentative="1">
      <w:start w:val="1"/>
      <w:numFmt w:val="bullet"/>
      <w:lvlText w:val="o"/>
      <w:lvlJc w:val="left"/>
      <w:pPr>
        <w:ind w:left="4276" w:hanging="360"/>
      </w:pPr>
      <w:rPr>
        <w:rFonts w:ascii="Courier New" w:hAnsi="Courier New" w:cs="Courier New" w:hint="default"/>
      </w:rPr>
    </w:lvl>
    <w:lvl w:ilvl="5" w:tplc="04190005" w:tentative="1">
      <w:start w:val="1"/>
      <w:numFmt w:val="bullet"/>
      <w:lvlText w:val=""/>
      <w:lvlJc w:val="left"/>
      <w:pPr>
        <w:ind w:left="4996" w:hanging="360"/>
      </w:pPr>
      <w:rPr>
        <w:rFonts w:ascii="Wingdings" w:hAnsi="Wingdings" w:hint="default"/>
      </w:rPr>
    </w:lvl>
    <w:lvl w:ilvl="6" w:tplc="04190001" w:tentative="1">
      <w:start w:val="1"/>
      <w:numFmt w:val="bullet"/>
      <w:lvlText w:val=""/>
      <w:lvlJc w:val="left"/>
      <w:pPr>
        <w:ind w:left="5716" w:hanging="360"/>
      </w:pPr>
      <w:rPr>
        <w:rFonts w:ascii="Symbol" w:hAnsi="Symbol" w:hint="default"/>
      </w:rPr>
    </w:lvl>
    <w:lvl w:ilvl="7" w:tplc="04190003" w:tentative="1">
      <w:start w:val="1"/>
      <w:numFmt w:val="bullet"/>
      <w:lvlText w:val="o"/>
      <w:lvlJc w:val="left"/>
      <w:pPr>
        <w:ind w:left="6436" w:hanging="360"/>
      </w:pPr>
      <w:rPr>
        <w:rFonts w:ascii="Courier New" w:hAnsi="Courier New" w:cs="Courier New" w:hint="default"/>
      </w:rPr>
    </w:lvl>
    <w:lvl w:ilvl="8" w:tplc="04190005" w:tentative="1">
      <w:start w:val="1"/>
      <w:numFmt w:val="bullet"/>
      <w:lvlText w:val=""/>
      <w:lvlJc w:val="left"/>
      <w:pPr>
        <w:ind w:left="7156" w:hanging="360"/>
      </w:pPr>
      <w:rPr>
        <w:rFonts w:ascii="Wingdings" w:hAnsi="Wingdings" w:hint="default"/>
      </w:rPr>
    </w:lvl>
  </w:abstractNum>
  <w:abstractNum w:abstractNumId="5">
    <w:nsid w:val="17490C1F"/>
    <w:multiLevelType w:val="hybridMultilevel"/>
    <w:tmpl w:val="D5269770"/>
    <w:lvl w:ilvl="0" w:tplc="414A0CDC">
      <w:start w:val="3"/>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9893A71"/>
    <w:multiLevelType w:val="hybridMultilevel"/>
    <w:tmpl w:val="367812C6"/>
    <w:lvl w:ilvl="0" w:tplc="B1C0BDBC">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DC16F91"/>
    <w:multiLevelType w:val="hybridMultilevel"/>
    <w:tmpl w:val="5DAAA504"/>
    <w:lvl w:ilvl="0" w:tplc="22C64C44">
      <w:start w:val="1"/>
      <w:numFmt w:val="decimal"/>
      <w:lvlText w:val="%1)"/>
      <w:lvlJc w:val="left"/>
      <w:pPr>
        <w:ind w:left="924" w:hanging="360"/>
      </w:pPr>
      <w:rPr>
        <w:rFonts w:hint="default"/>
        <w:color w:val="auto"/>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8">
    <w:nsid w:val="2EC276C9"/>
    <w:multiLevelType w:val="hybridMultilevel"/>
    <w:tmpl w:val="4D24E1AA"/>
    <w:lvl w:ilvl="0" w:tplc="CD444B0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0350EA"/>
    <w:multiLevelType w:val="hybridMultilevel"/>
    <w:tmpl w:val="1956427A"/>
    <w:lvl w:ilvl="0" w:tplc="9E56B87E">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F2257D"/>
    <w:multiLevelType w:val="hybridMultilevel"/>
    <w:tmpl w:val="BA283D54"/>
    <w:lvl w:ilvl="0" w:tplc="C6B81CFE">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266EA2"/>
    <w:multiLevelType w:val="hybridMultilevel"/>
    <w:tmpl w:val="7D209B9C"/>
    <w:lvl w:ilvl="0" w:tplc="1596805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9C03224"/>
    <w:multiLevelType w:val="hybridMultilevel"/>
    <w:tmpl w:val="7D209B9C"/>
    <w:lvl w:ilvl="0" w:tplc="1596805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41CC6861"/>
    <w:multiLevelType w:val="hybridMultilevel"/>
    <w:tmpl w:val="F948D7B8"/>
    <w:lvl w:ilvl="0" w:tplc="B01E1F2A">
      <w:start w:val="7"/>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4C44B8A"/>
    <w:multiLevelType w:val="hybridMultilevel"/>
    <w:tmpl w:val="62F25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F410FF"/>
    <w:multiLevelType w:val="hybridMultilevel"/>
    <w:tmpl w:val="7D209B9C"/>
    <w:lvl w:ilvl="0" w:tplc="1596805A">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BBA528F"/>
    <w:multiLevelType w:val="hybridMultilevel"/>
    <w:tmpl w:val="7D209B9C"/>
    <w:lvl w:ilvl="0" w:tplc="1596805A">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1394B94"/>
    <w:multiLevelType w:val="hybridMultilevel"/>
    <w:tmpl w:val="65C0EE38"/>
    <w:lvl w:ilvl="0" w:tplc="00DC6B28">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2E3ED1"/>
    <w:multiLevelType w:val="hybridMultilevel"/>
    <w:tmpl w:val="79703CEA"/>
    <w:lvl w:ilvl="0" w:tplc="CB7CF37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F01318"/>
    <w:multiLevelType w:val="hybridMultilevel"/>
    <w:tmpl w:val="7E5AB5D8"/>
    <w:lvl w:ilvl="0" w:tplc="BF1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5747058F"/>
    <w:multiLevelType w:val="hybridMultilevel"/>
    <w:tmpl w:val="DA0C9D00"/>
    <w:lvl w:ilvl="0" w:tplc="AAE0CE28">
      <w:start w:val="8"/>
      <w:numFmt w:val="decimal"/>
      <w:lvlText w:val="%1."/>
      <w:lvlJc w:val="left"/>
      <w:pPr>
        <w:ind w:left="1080" w:hanging="360"/>
      </w:pPr>
      <w:rPr>
        <w:rFonts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B301357"/>
    <w:multiLevelType w:val="hybridMultilevel"/>
    <w:tmpl w:val="0CB859DA"/>
    <w:lvl w:ilvl="0" w:tplc="0B16C38A">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C29699D"/>
    <w:multiLevelType w:val="hybridMultilevel"/>
    <w:tmpl w:val="D5107E18"/>
    <w:lvl w:ilvl="0" w:tplc="1F9860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11C4BA2"/>
    <w:multiLevelType w:val="hybridMultilevel"/>
    <w:tmpl w:val="71A679BC"/>
    <w:lvl w:ilvl="0" w:tplc="B2F261C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1B07B65"/>
    <w:multiLevelType w:val="hybridMultilevel"/>
    <w:tmpl w:val="3DA415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6D134A2"/>
    <w:multiLevelType w:val="hybridMultilevel"/>
    <w:tmpl w:val="6F84AA22"/>
    <w:lvl w:ilvl="0" w:tplc="49BE95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1C6224"/>
    <w:multiLevelType w:val="hybridMultilevel"/>
    <w:tmpl w:val="785E4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9F1A50"/>
    <w:multiLevelType w:val="hybridMultilevel"/>
    <w:tmpl w:val="79CE4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8">
    <w:nsid w:val="70D85BD9"/>
    <w:multiLevelType w:val="hybridMultilevel"/>
    <w:tmpl w:val="F89C2A62"/>
    <w:lvl w:ilvl="0" w:tplc="3DC634C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206F6F"/>
    <w:multiLevelType w:val="hybridMultilevel"/>
    <w:tmpl w:val="53569F40"/>
    <w:lvl w:ilvl="0" w:tplc="E3F4B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B4674EE"/>
    <w:multiLevelType w:val="hybridMultilevel"/>
    <w:tmpl w:val="7A7C706A"/>
    <w:lvl w:ilvl="0" w:tplc="14E6FA5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365B9F"/>
    <w:multiLevelType w:val="hybridMultilevel"/>
    <w:tmpl w:val="A054398C"/>
    <w:lvl w:ilvl="0" w:tplc="0770D542">
      <w:start w:val="5"/>
      <w:numFmt w:val="decimal"/>
      <w:lvlText w:val="%1."/>
      <w:lvlJc w:val="left"/>
      <w:pPr>
        <w:ind w:left="720" w:hanging="360"/>
      </w:pPr>
      <w:rPr>
        <w:rFonts w:hint="default"/>
        <w:b/>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30"/>
  </w:num>
  <w:num w:numId="5">
    <w:abstractNumId w:val="6"/>
  </w:num>
  <w:num w:numId="6">
    <w:abstractNumId w:val="18"/>
  </w:num>
  <w:num w:numId="7">
    <w:abstractNumId w:val="21"/>
  </w:num>
  <w:num w:numId="8">
    <w:abstractNumId w:val="23"/>
  </w:num>
  <w:num w:numId="9">
    <w:abstractNumId w:val="9"/>
  </w:num>
  <w:num w:numId="10">
    <w:abstractNumId w:val="7"/>
  </w:num>
  <w:num w:numId="11">
    <w:abstractNumId w:val="27"/>
  </w:num>
  <w:num w:numId="12">
    <w:abstractNumId w:val="24"/>
  </w:num>
  <w:num w:numId="13">
    <w:abstractNumId w:val="26"/>
  </w:num>
  <w:num w:numId="14">
    <w:abstractNumId w:val="4"/>
  </w:num>
  <w:num w:numId="15">
    <w:abstractNumId w:val="0"/>
  </w:num>
  <w:num w:numId="16">
    <w:abstractNumId w:val="13"/>
  </w:num>
  <w:num w:numId="17">
    <w:abstractNumId w:val="10"/>
  </w:num>
  <w:num w:numId="18">
    <w:abstractNumId w:val="28"/>
  </w:num>
  <w:num w:numId="19">
    <w:abstractNumId w:val="20"/>
  </w:num>
  <w:num w:numId="20">
    <w:abstractNumId w:val="31"/>
  </w:num>
  <w:num w:numId="21">
    <w:abstractNumId w:val="25"/>
  </w:num>
  <w:num w:numId="22">
    <w:abstractNumId w:val="17"/>
  </w:num>
  <w:num w:numId="23">
    <w:abstractNumId w:val="15"/>
  </w:num>
  <w:num w:numId="24">
    <w:abstractNumId w:val="2"/>
  </w:num>
  <w:num w:numId="25">
    <w:abstractNumId w:val="5"/>
  </w:num>
  <w:num w:numId="26">
    <w:abstractNumId w:val="11"/>
  </w:num>
  <w:num w:numId="27">
    <w:abstractNumId w:val="12"/>
  </w:num>
  <w:num w:numId="28">
    <w:abstractNumId w:val="16"/>
  </w:num>
  <w:num w:numId="29">
    <w:abstractNumId w:val="19"/>
  </w:num>
  <w:num w:numId="30">
    <w:abstractNumId w:val="22"/>
  </w:num>
  <w:num w:numId="31">
    <w:abstractNumId w:val="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6C9D"/>
    <w:rsid w:val="00017038"/>
    <w:rsid w:val="000304D5"/>
    <w:rsid w:val="00037BD9"/>
    <w:rsid w:val="00047F39"/>
    <w:rsid w:val="00053C3A"/>
    <w:rsid w:val="0006102C"/>
    <w:rsid w:val="0008225F"/>
    <w:rsid w:val="000A1850"/>
    <w:rsid w:val="000A7452"/>
    <w:rsid w:val="000A77DD"/>
    <w:rsid w:val="000C2BC6"/>
    <w:rsid w:val="000D459C"/>
    <w:rsid w:val="00104206"/>
    <w:rsid w:val="00104565"/>
    <w:rsid w:val="001116AD"/>
    <w:rsid w:val="00153616"/>
    <w:rsid w:val="001537AC"/>
    <w:rsid w:val="001539CC"/>
    <w:rsid w:val="00167DC2"/>
    <w:rsid w:val="00180FA8"/>
    <w:rsid w:val="001A7353"/>
    <w:rsid w:val="001B2A66"/>
    <w:rsid w:val="001C6269"/>
    <w:rsid w:val="001F59FC"/>
    <w:rsid w:val="00213983"/>
    <w:rsid w:val="002260E4"/>
    <w:rsid w:val="0023325A"/>
    <w:rsid w:val="00236F8B"/>
    <w:rsid w:val="00244E8C"/>
    <w:rsid w:val="00295CF0"/>
    <w:rsid w:val="002A6D4C"/>
    <w:rsid w:val="002A7EA3"/>
    <w:rsid w:val="002D0210"/>
    <w:rsid w:val="002D447A"/>
    <w:rsid w:val="002D7FDB"/>
    <w:rsid w:val="00302DE0"/>
    <w:rsid w:val="003543E8"/>
    <w:rsid w:val="00390B00"/>
    <w:rsid w:val="003C121F"/>
    <w:rsid w:val="003C6C9D"/>
    <w:rsid w:val="003D0C68"/>
    <w:rsid w:val="003D2FCC"/>
    <w:rsid w:val="003D76F7"/>
    <w:rsid w:val="003E295A"/>
    <w:rsid w:val="003E57E9"/>
    <w:rsid w:val="003F76DA"/>
    <w:rsid w:val="00406EF1"/>
    <w:rsid w:val="00407FDA"/>
    <w:rsid w:val="00440B73"/>
    <w:rsid w:val="00453B74"/>
    <w:rsid w:val="00463EA2"/>
    <w:rsid w:val="0048429E"/>
    <w:rsid w:val="004E4F2E"/>
    <w:rsid w:val="00512941"/>
    <w:rsid w:val="0052003A"/>
    <w:rsid w:val="00525DEC"/>
    <w:rsid w:val="0054527F"/>
    <w:rsid w:val="00562E7C"/>
    <w:rsid w:val="005711AE"/>
    <w:rsid w:val="00577150"/>
    <w:rsid w:val="00577BF9"/>
    <w:rsid w:val="00591D1F"/>
    <w:rsid w:val="005A1D0F"/>
    <w:rsid w:val="005B4BC6"/>
    <w:rsid w:val="005B6FD4"/>
    <w:rsid w:val="005D2C9D"/>
    <w:rsid w:val="005D3E56"/>
    <w:rsid w:val="005E3DB9"/>
    <w:rsid w:val="005E4AAB"/>
    <w:rsid w:val="005E7D1E"/>
    <w:rsid w:val="00601C90"/>
    <w:rsid w:val="0063350C"/>
    <w:rsid w:val="0065129A"/>
    <w:rsid w:val="006529A1"/>
    <w:rsid w:val="0066000B"/>
    <w:rsid w:val="006737EA"/>
    <w:rsid w:val="00674FD1"/>
    <w:rsid w:val="00681BD0"/>
    <w:rsid w:val="00685433"/>
    <w:rsid w:val="00695FF5"/>
    <w:rsid w:val="006A60E5"/>
    <w:rsid w:val="006B7D92"/>
    <w:rsid w:val="006D0BD5"/>
    <w:rsid w:val="006D21FD"/>
    <w:rsid w:val="006F761B"/>
    <w:rsid w:val="007101CB"/>
    <w:rsid w:val="007376E6"/>
    <w:rsid w:val="0074080D"/>
    <w:rsid w:val="007478DF"/>
    <w:rsid w:val="00765195"/>
    <w:rsid w:val="0078750E"/>
    <w:rsid w:val="007A79B7"/>
    <w:rsid w:val="007D5990"/>
    <w:rsid w:val="007D7927"/>
    <w:rsid w:val="007E3336"/>
    <w:rsid w:val="007E7415"/>
    <w:rsid w:val="007F78E2"/>
    <w:rsid w:val="00831A66"/>
    <w:rsid w:val="0084105A"/>
    <w:rsid w:val="008501EC"/>
    <w:rsid w:val="008551CD"/>
    <w:rsid w:val="00856F51"/>
    <w:rsid w:val="008571F9"/>
    <w:rsid w:val="00864AEB"/>
    <w:rsid w:val="00875B13"/>
    <w:rsid w:val="0087646B"/>
    <w:rsid w:val="00877383"/>
    <w:rsid w:val="008808BB"/>
    <w:rsid w:val="0089656E"/>
    <w:rsid w:val="008B4E51"/>
    <w:rsid w:val="008C3C66"/>
    <w:rsid w:val="008F3164"/>
    <w:rsid w:val="009326DA"/>
    <w:rsid w:val="009676FA"/>
    <w:rsid w:val="00970B42"/>
    <w:rsid w:val="0099604A"/>
    <w:rsid w:val="009A42DE"/>
    <w:rsid w:val="009C38C6"/>
    <w:rsid w:val="009E35EA"/>
    <w:rsid w:val="009F3F69"/>
    <w:rsid w:val="009F4458"/>
    <w:rsid w:val="009F5B44"/>
    <w:rsid w:val="00A05170"/>
    <w:rsid w:val="00A140AD"/>
    <w:rsid w:val="00A149F4"/>
    <w:rsid w:val="00A15565"/>
    <w:rsid w:val="00A2051F"/>
    <w:rsid w:val="00A22040"/>
    <w:rsid w:val="00A25196"/>
    <w:rsid w:val="00A63A8B"/>
    <w:rsid w:val="00A93D6F"/>
    <w:rsid w:val="00AA7D6E"/>
    <w:rsid w:val="00AB0DB8"/>
    <w:rsid w:val="00AB59B2"/>
    <w:rsid w:val="00AB66B7"/>
    <w:rsid w:val="00AD1A3F"/>
    <w:rsid w:val="00AE6E3D"/>
    <w:rsid w:val="00B23125"/>
    <w:rsid w:val="00B3434A"/>
    <w:rsid w:val="00B348B3"/>
    <w:rsid w:val="00B34DAB"/>
    <w:rsid w:val="00B34DCA"/>
    <w:rsid w:val="00B36397"/>
    <w:rsid w:val="00B60F7E"/>
    <w:rsid w:val="00B93F40"/>
    <w:rsid w:val="00B97E79"/>
    <w:rsid w:val="00BA5847"/>
    <w:rsid w:val="00BC68DD"/>
    <w:rsid w:val="00BE4763"/>
    <w:rsid w:val="00BF5754"/>
    <w:rsid w:val="00C05C18"/>
    <w:rsid w:val="00C3133E"/>
    <w:rsid w:val="00C3404C"/>
    <w:rsid w:val="00C3602A"/>
    <w:rsid w:val="00C57BB7"/>
    <w:rsid w:val="00C601CF"/>
    <w:rsid w:val="00C660FC"/>
    <w:rsid w:val="00C73E8A"/>
    <w:rsid w:val="00C765B9"/>
    <w:rsid w:val="00C76C70"/>
    <w:rsid w:val="00CB2B8A"/>
    <w:rsid w:val="00CC0028"/>
    <w:rsid w:val="00CC23FF"/>
    <w:rsid w:val="00CD4397"/>
    <w:rsid w:val="00CF392D"/>
    <w:rsid w:val="00D02756"/>
    <w:rsid w:val="00D31057"/>
    <w:rsid w:val="00D51863"/>
    <w:rsid w:val="00D653C7"/>
    <w:rsid w:val="00D6793A"/>
    <w:rsid w:val="00D67FA6"/>
    <w:rsid w:val="00D73CEC"/>
    <w:rsid w:val="00D91272"/>
    <w:rsid w:val="00DB16EF"/>
    <w:rsid w:val="00DC3EFD"/>
    <w:rsid w:val="00DC601B"/>
    <w:rsid w:val="00DD41B8"/>
    <w:rsid w:val="00DE2CD5"/>
    <w:rsid w:val="00DF6535"/>
    <w:rsid w:val="00DF7CD8"/>
    <w:rsid w:val="00E13A44"/>
    <w:rsid w:val="00E60C91"/>
    <w:rsid w:val="00E60D6B"/>
    <w:rsid w:val="00EB0084"/>
    <w:rsid w:val="00EB0D85"/>
    <w:rsid w:val="00EB4CB8"/>
    <w:rsid w:val="00EB6EA2"/>
    <w:rsid w:val="00ED2ED0"/>
    <w:rsid w:val="00ED3E64"/>
    <w:rsid w:val="00EE02D2"/>
    <w:rsid w:val="00EE584E"/>
    <w:rsid w:val="00EF6833"/>
    <w:rsid w:val="00F05C1C"/>
    <w:rsid w:val="00F1320D"/>
    <w:rsid w:val="00F267E4"/>
    <w:rsid w:val="00F32933"/>
    <w:rsid w:val="00F366FE"/>
    <w:rsid w:val="00F42EB5"/>
    <w:rsid w:val="00F66CFD"/>
    <w:rsid w:val="00F7000B"/>
    <w:rsid w:val="00F8110C"/>
    <w:rsid w:val="00F91AF0"/>
    <w:rsid w:val="00FE0D29"/>
    <w:rsid w:val="00FE4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C9D"/>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unhideWhenUsed/>
    <w:qFormat/>
    <w:rsid w:val="003E295A"/>
    <w:pPr>
      <w:spacing w:before="100" w:beforeAutospacing="1" w:after="100" w:afterAutospacing="1"/>
      <w:outlineLvl w:val="1"/>
    </w:pPr>
    <w:rPr>
      <w:b/>
      <w:bCs/>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C6C9D"/>
    <w:pPr>
      <w:tabs>
        <w:tab w:val="center" w:pos="4677"/>
        <w:tab w:val="right" w:pos="9355"/>
      </w:tabs>
    </w:pPr>
  </w:style>
  <w:style w:type="character" w:customStyle="1" w:styleId="a4">
    <w:name w:val="Нижний колонтитул Знак"/>
    <w:basedOn w:val="a0"/>
    <w:link w:val="a3"/>
    <w:uiPriority w:val="99"/>
    <w:rsid w:val="003C6C9D"/>
    <w:rPr>
      <w:rFonts w:ascii="Times New Roman" w:eastAsia="Times New Roman" w:hAnsi="Times New Roman" w:cs="Times New Roman"/>
      <w:sz w:val="24"/>
      <w:szCs w:val="24"/>
      <w:lang w:eastAsia="ru-RU"/>
    </w:rPr>
  </w:style>
  <w:style w:type="paragraph" w:styleId="a5">
    <w:name w:val="No Spacing"/>
    <w:link w:val="a6"/>
    <w:qFormat/>
    <w:rsid w:val="003C6C9D"/>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3C6C9D"/>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link w:val="a8"/>
    <w:qFormat/>
    <w:rsid w:val="003C6C9D"/>
    <w:pPr>
      <w:ind w:left="720"/>
      <w:contextualSpacing/>
    </w:pPr>
  </w:style>
  <w:style w:type="character" w:styleId="a9">
    <w:name w:val="Emphasis"/>
    <w:basedOn w:val="a0"/>
    <w:uiPriority w:val="20"/>
    <w:qFormat/>
    <w:rsid w:val="00EB6EA2"/>
    <w:rPr>
      <w:i/>
      <w:iCs/>
    </w:rPr>
  </w:style>
  <w:style w:type="paragraph" w:styleId="aa">
    <w:name w:val="Balloon Text"/>
    <w:basedOn w:val="a"/>
    <w:link w:val="ab"/>
    <w:uiPriority w:val="99"/>
    <w:semiHidden/>
    <w:unhideWhenUsed/>
    <w:rsid w:val="003C121F"/>
    <w:rPr>
      <w:rFonts w:ascii="Tahoma" w:hAnsi="Tahoma" w:cs="Tahoma"/>
      <w:sz w:val="16"/>
      <w:szCs w:val="16"/>
    </w:rPr>
  </w:style>
  <w:style w:type="character" w:customStyle="1" w:styleId="ab">
    <w:name w:val="Текст выноски Знак"/>
    <w:basedOn w:val="a0"/>
    <w:link w:val="aa"/>
    <w:uiPriority w:val="99"/>
    <w:semiHidden/>
    <w:rsid w:val="003C121F"/>
    <w:rPr>
      <w:rFonts w:ascii="Tahoma" w:eastAsia="Times New Roman" w:hAnsi="Tahoma" w:cs="Tahoma"/>
      <w:sz w:val="16"/>
      <w:szCs w:val="16"/>
      <w:lang w:eastAsia="ru-RU"/>
    </w:rPr>
  </w:style>
  <w:style w:type="character" w:customStyle="1" w:styleId="blk">
    <w:name w:val="blk"/>
    <w:rsid w:val="0065129A"/>
  </w:style>
  <w:style w:type="character" w:customStyle="1" w:styleId="20">
    <w:name w:val="Заголовок 2 Знак"/>
    <w:basedOn w:val="a0"/>
    <w:link w:val="2"/>
    <w:uiPriority w:val="9"/>
    <w:rsid w:val="003E295A"/>
    <w:rPr>
      <w:rFonts w:ascii="Times New Roman" w:eastAsia="Times New Roman" w:hAnsi="Times New Roman" w:cs="Times New Roman"/>
      <w:b/>
      <w:bCs/>
      <w:sz w:val="36"/>
      <w:szCs w:val="36"/>
      <w:lang w:eastAsia="ar-SA"/>
    </w:rPr>
  </w:style>
  <w:style w:type="paragraph" w:styleId="ac">
    <w:name w:val="footnote text"/>
    <w:basedOn w:val="a"/>
    <w:link w:val="ad"/>
    <w:uiPriority w:val="99"/>
    <w:semiHidden/>
    <w:unhideWhenUsed/>
    <w:rsid w:val="00F42EB5"/>
    <w:rPr>
      <w:sz w:val="20"/>
      <w:szCs w:val="20"/>
    </w:rPr>
  </w:style>
  <w:style w:type="character" w:customStyle="1" w:styleId="ad">
    <w:name w:val="Текст сноски Знак"/>
    <w:basedOn w:val="a0"/>
    <w:link w:val="ac"/>
    <w:uiPriority w:val="99"/>
    <w:semiHidden/>
    <w:rsid w:val="00F42EB5"/>
    <w:rPr>
      <w:rFonts w:ascii="Times New Roman" w:eastAsia="Times New Roman" w:hAnsi="Times New Roman" w:cs="Times New Roman"/>
      <w:sz w:val="20"/>
      <w:szCs w:val="20"/>
      <w:lang w:eastAsia="ru-RU"/>
    </w:rPr>
  </w:style>
  <w:style w:type="character" w:styleId="ae">
    <w:name w:val="footnote reference"/>
    <w:basedOn w:val="a0"/>
    <w:uiPriority w:val="99"/>
    <w:semiHidden/>
    <w:unhideWhenUsed/>
    <w:rsid w:val="00F42EB5"/>
    <w:rPr>
      <w:vertAlign w:val="superscript"/>
    </w:rPr>
  </w:style>
  <w:style w:type="paragraph" w:styleId="af">
    <w:name w:val="Normal (Web)"/>
    <w:basedOn w:val="a"/>
    <w:uiPriority w:val="99"/>
    <w:unhideWhenUsed/>
    <w:rsid w:val="00C660FC"/>
    <w:pPr>
      <w:spacing w:before="100" w:beforeAutospacing="1" w:after="100" w:afterAutospacing="1"/>
    </w:pPr>
  </w:style>
  <w:style w:type="character" w:styleId="af0">
    <w:name w:val="Strong"/>
    <w:basedOn w:val="a0"/>
    <w:uiPriority w:val="22"/>
    <w:qFormat/>
    <w:rsid w:val="00D51863"/>
    <w:rPr>
      <w:b/>
      <w:bCs/>
    </w:rPr>
  </w:style>
  <w:style w:type="paragraph" w:styleId="af1">
    <w:name w:val="Body Text Indent"/>
    <w:basedOn w:val="a"/>
    <w:link w:val="af2"/>
    <w:rsid w:val="00970B42"/>
    <w:pPr>
      <w:jc w:val="both"/>
    </w:pPr>
    <w:rPr>
      <w:sz w:val="28"/>
      <w:szCs w:val="20"/>
    </w:rPr>
  </w:style>
  <w:style w:type="character" w:customStyle="1" w:styleId="af2">
    <w:name w:val="Основной текст с отступом Знак"/>
    <w:basedOn w:val="a0"/>
    <w:link w:val="af1"/>
    <w:rsid w:val="00970B42"/>
    <w:rPr>
      <w:rFonts w:ascii="Times New Roman" w:eastAsia="Times New Roman" w:hAnsi="Times New Roman" w:cs="Times New Roman"/>
      <w:sz w:val="28"/>
      <w:szCs w:val="20"/>
      <w:lang w:eastAsia="ru-RU"/>
    </w:rPr>
  </w:style>
  <w:style w:type="character" w:styleId="af3">
    <w:name w:val="Hyperlink"/>
    <w:link w:val="1"/>
    <w:uiPriority w:val="99"/>
    <w:unhideWhenUsed/>
    <w:rsid w:val="00970B42"/>
    <w:rPr>
      <w:color w:val="0000FF"/>
      <w:u w:val="single"/>
    </w:rPr>
  </w:style>
  <w:style w:type="paragraph" w:customStyle="1" w:styleId="1">
    <w:name w:val="Гиперссылка1"/>
    <w:link w:val="af3"/>
    <w:rsid w:val="0099604A"/>
    <w:pPr>
      <w:spacing w:after="0" w:line="240" w:lineRule="auto"/>
    </w:pPr>
    <w:rPr>
      <w:color w:val="0000FF"/>
      <w:u w:val="single"/>
    </w:rPr>
  </w:style>
  <w:style w:type="character" w:customStyle="1" w:styleId="a6">
    <w:name w:val="Без интервала Знак"/>
    <w:link w:val="a5"/>
    <w:rsid w:val="0099604A"/>
    <w:rPr>
      <w:rFonts w:ascii="Times New Roman" w:eastAsia="Times New Roman" w:hAnsi="Times New Roman" w:cs="Times New Roman"/>
      <w:sz w:val="24"/>
      <w:szCs w:val="24"/>
      <w:lang w:eastAsia="ru-RU"/>
    </w:rPr>
  </w:style>
  <w:style w:type="character" w:customStyle="1" w:styleId="markedcontent">
    <w:name w:val="markedcontent"/>
    <w:basedOn w:val="a0"/>
    <w:rsid w:val="00577BF9"/>
  </w:style>
  <w:style w:type="character" w:customStyle="1" w:styleId="af4">
    <w:name w:val="Гипертекстовая ссылка"/>
    <w:rsid w:val="0063350C"/>
    <w:rPr>
      <w:color w:val="106BBE"/>
    </w:rPr>
  </w:style>
  <w:style w:type="paragraph" w:customStyle="1" w:styleId="s1">
    <w:name w:val="s_1"/>
    <w:basedOn w:val="a"/>
    <w:rsid w:val="0063350C"/>
    <w:pPr>
      <w:spacing w:before="100" w:beforeAutospacing="1" w:after="100" w:afterAutospacing="1"/>
    </w:pPr>
  </w:style>
  <w:style w:type="character" w:customStyle="1" w:styleId="a8">
    <w:name w:val="Абзац списка Знак"/>
    <w:link w:val="a7"/>
    <w:rsid w:val="0063350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2078274/0" TargetMode="External"/><Relationship Id="rId5" Type="http://schemas.openxmlformats.org/officeDocument/2006/relationships/settings" Target="settings.xml"/><Relationship Id="rId15" Type="http://schemas.openxmlformats.org/officeDocument/2006/relationships/hyperlink" Target="https://internet.garant.ru/" TargetMode="External"/><Relationship Id="rId10" Type="http://schemas.openxmlformats.org/officeDocument/2006/relationships/hyperlink" Target="http://www.bus.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6B7D-B8C4-4152-8E70-611B8D600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2732</Words>
  <Characters>15574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KSP</cp:lastModifiedBy>
  <cp:revision>4</cp:revision>
  <dcterms:created xsi:type="dcterms:W3CDTF">2022-03-16T07:07:00Z</dcterms:created>
  <dcterms:modified xsi:type="dcterms:W3CDTF">2022-03-16T08:13:00Z</dcterms:modified>
</cp:coreProperties>
</file>